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3E5974">
      <w:pPr>
        <w:jc w:val="center"/>
        <w:rPr>
          <w:rFonts w:hint="eastAsia" w:asciiTheme="minorEastAsia" w:hAnsiTheme="minorEastAsia" w:eastAsiaTheme="minorEastAsia"/>
          <w:b/>
          <w:color w:val="000000" w:themeColor="text1"/>
          <w:sz w:val="44"/>
          <w:szCs w:val="44"/>
          <w14:textFill>
            <w14:solidFill>
              <w14:schemeClr w14:val="tx1"/>
            </w14:solidFill>
          </w14:textFill>
        </w:rPr>
      </w:pPr>
      <w:bookmarkStart w:id="24" w:name="_GoBack"/>
      <w:bookmarkEnd w:id="24"/>
    </w:p>
    <w:p w14:paraId="41404899">
      <w:pPr>
        <w:ind w:firstLine="0" w:firstLineChars="0"/>
        <w:jc w:val="center"/>
        <w:rPr>
          <w:rFonts w:hint="eastAsia" w:ascii="黑体" w:hAnsi="黑体" w:eastAsia="黑体" w:cs="黑体"/>
          <w:b w:val="0"/>
          <w:bCs/>
          <w:color w:val="000000" w:themeColor="text1"/>
          <w:sz w:val="44"/>
          <w:szCs w:val="44"/>
          <w14:textFill>
            <w14:solidFill>
              <w14:schemeClr w14:val="tx1"/>
            </w14:solidFill>
          </w14:textFill>
        </w:rPr>
      </w:pPr>
      <w:r>
        <w:rPr>
          <w:rFonts w:hint="eastAsia" w:ascii="黑体" w:hAnsi="黑体" w:eastAsia="黑体" w:cs="黑体"/>
          <w:b w:val="0"/>
          <w:bCs/>
          <w:color w:val="000000" w:themeColor="text1"/>
          <w:sz w:val="44"/>
          <w:szCs w:val="44"/>
          <w:lang w:val="en-US" w:eastAsia="zh-CN"/>
          <w14:textFill>
            <w14:solidFill>
              <w14:schemeClr w14:val="tx1"/>
            </w14:solidFill>
          </w14:textFill>
        </w:rPr>
        <w:t>南京财经大学红山学院</w:t>
      </w:r>
      <w:r>
        <w:rPr>
          <w:rFonts w:hint="eastAsia" w:ascii="黑体" w:hAnsi="黑体" w:eastAsia="黑体" w:cs="黑体"/>
          <w:b w:val="0"/>
          <w:bCs/>
          <w:color w:val="000000" w:themeColor="text1"/>
          <w:sz w:val="44"/>
          <w:szCs w:val="44"/>
          <w14:textFill>
            <w14:solidFill>
              <w14:schemeClr w14:val="tx1"/>
            </w14:solidFill>
          </w14:textFill>
        </w:rPr>
        <w:t>学生公寓</w:t>
      </w:r>
      <w:r>
        <w:rPr>
          <w:rFonts w:hint="eastAsia" w:ascii="黑体" w:hAnsi="黑体" w:eastAsia="黑体" w:cs="黑体"/>
          <w:b w:val="0"/>
          <w:bCs/>
          <w:color w:val="000000" w:themeColor="text1"/>
          <w:sz w:val="44"/>
          <w:szCs w:val="44"/>
          <w:lang w:val="en-US" w:eastAsia="zh-CN"/>
          <w14:textFill>
            <w14:solidFill>
              <w14:schemeClr w14:val="tx1"/>
            </w14:solidFill>
          </w14:textFill>
        </w:rPr>
        <w:t>洗衣机等设备</w:t>
      </w:r>
      <w:r>
        <w:rPr>
          <w:rFonts w:hint="eastAsia" w:ascii="黑体" w:hAnsi="黑体" w:eastAsia="黑体" w:cs="黑体"/>
          <w:b w:val="0"/>
          <w:bCs/>
          <w:color w:val="000000" w:themeColor="text1"/>
          <w:sz w:val="44"/>
          <w:szCs w:val="44"/>
          <w14:textFill>
            <w14:solidFill>
              <w14:schemeClr w14:val="tx1"/>
            </w14:solidFill>
          </w14:textFill>
        </w:rPr>
        <w:t>清洗</w:t>
      </w:r>
      <w:r>
        <w:rPr>
          <w:rFonts w:hint="eastAsia" w:ascii="黑体" w:hAnsi="黑体" w:eastAsia="黑体" w:cs="黑体"/>
          <w:b w:val="0"/>
          <w:bCs/>
          <w:color w:val="000000" w:themeColor="text1"/>
          <w:sz w:val="44"/>
          <w:szCs w:val="44"/>
          <w:lang w:eastAsia="zh-CN"/>
          <w14:textFill>
            <w14:solidFill>
              <w14:schemeClr w14:val="tx1"/>
            </w14:solidFill>
          </w14:textFill>
        </w:rPr>
        <w:t>、</w:t>
      </w:r>
      <w:r>
        <w:rPr>
          <w:rFonts w:hint="eastAsia" w:ascii="黑体" w:hAnsi="黑体" w:eastAsia="黑体" w:cs="黑体"/>
          <w:b w:val="0"/>
          <w:bCs/>
          <w:color w:val="000000" w:themeColor="text1"/>
          <w:sz w:val="44"/>
          <w:szCs w:val="44"/>
          <w14:textFill>
            <w14:solidFill>
              <w14:schemeClr w14:val="tx1"/>
            </w14:solidFill>
          </w14:textFill>
        </w:rPr>
        <w:t>消毒</w:t>
      </w:r>
      <w:r>
        <w:rPr>
          <w:rFonts w:hint="eastAsia" w:ascii="黑体" w:hAnsi="黑体" w:eastAsia="黑体" w:cs="黑体"/>
          <w:b w:val="0"/>
          <w:bCs/>
          <w:color w:val="000000" w:themeColor="text1"/>
          <w:sz w:val="44"/>
          <w:szCs w:val="44"/>
          <w:lang w:eastAsia="zh-CN"/>
          <w14:textFill>
            <w14:solidFill>
              <w14:schemeClr w14:val="tx1"/>
            </w14:solidFill>
          </w14:textFill>
        </w:rPr>
        <w:t>、</w:t>
      </w:r>
      <w:r>
        <w:rPr>
          <w:rFonts w:hint="eastAsia" w:ascii="黑体" w:hAnsi="黑体" w:eastAsia="黑体" w:cs="黑体"/>
          <w:b w:val="0"/>
          <w:bCs/>
          <w:color w:val="000000" w:themeColor="text1"/>
          <w:sz w:val="44"/>
          <w:szCs w:val="44"/>
          <w14:textFill>
            <w14:solidFill>
              <w14:schemeClr w14:val="tx1"/>
            </w14:solidFill>
          </w14:textFill>
        </w:rPr>
        <w:t>维保服务外包项目</w:t>
      </w:r>
      <w:r>
        <w:rPr>
          <w:rFonts w:hint="eastAsia" w:ascii="黑体" w:hAnsi="黑体" w:eastAsia="黑体" w:cs="黑体"/>
          <w:b w:val="0"/>
          <w:bCs/>
          <w:color w:val="000000" w:themeColor="text1"/>
          <w:sz w:val="44"/>
          <w:szCs w:val="44"/>
          <w:lang w:val="en-US" w:eastAsia="zh-CN"/>
          <w14:textFill>
            <w14:solidFill>
              <w14:schemeClr w14:val="tx1"/>
            </w14:solidFill>
          </w14:textFill>
        </w:rPr>
        <w:t>询价招标</w:t>
      </w:r>
      <w:r>
        <w:rPr>
          <w:rFonts w:hint="eastAsia" w:ascii="黑体" w:hAnsi="黑体" w:eastAsia="黑体" w:cs="黑体"/>
          <w:b w:val="0"/>
          <w:bCs/>
          <w:color w:val="000000" w:themeColor="text1"/>
          <w:sz w:val="44"/>
          <w:szCs w:val="44"/>
          <w14:textFill>
            <w14:solidFill>
              <w14:schemeClr w14:val="tx1"/>
            </w14:solidFill>
          </w14:textFill>
        </w:rPr>
        <w:t>文件</w:t>
      </w:r>
    </w:p>
    <w:p w14:paraId="1A393A30">
      <w:pPr>
        <w:pStyle w:val="2"/>
        <w:rPr>
          <w:rFonts w:hint="eastAsia"/>
        </w:rPr>
      </w:pPr>
    </w:p>
    <w:p w14:paraId="141FF87D">
      <w:pPr>
        <w:ind w:firstLine="480"/>
        <w:rPr>
          <w:rFonts w:hint="eastAsia" w:ascii="仿宋" w:hAnsi="仿宋" w:eastAsia="仿宋" w:cs="仿宋"/>
          <w:b w:val="0"/>
          <w:bCs w:val="0"/>
          <w:color w:val="000000" w:themeColor="text1"/>
          <w:sz w:val="32"/>
          <w:szCs w:val="32"/>
          <w14:textFill>
            <w14:solidFill>
              <w14:schemeClr w14:val="tx1"/>
            </w14:solidFill>
          </w14:textFill>
        </w:rPr>
      </w:pPr>
      <w:bookmarkStart w:id="0" w:name="_Toc32230"/>
      <w:r>
        <w:rPr>
          <w:rFonts w:hint="eastAsia" w:ascii="仿宋" w:hAnsi="仿宋" w:eastAsia="仿宋" w:cs="仿宋"/>
          <w:b w:val="0"/>
          <w:bCs w:val="0"/>
          <w:color w:val="000000" w:themeColor="text1"/>
          <w:sz w:val="32"/>
          <w:szCs w:val="32"/>
          <w14:textFill>
            <w14:solidFill>
              <w14:schemeClr w14:val="tx1"/>
            </w14:solidFill>
          </w14:textFill>
        </w:rPr>
        <w:t>为了给学生提供方便快捷的洗衣服务，我</w:t>
      </w:r>
      <w:r>
        <w:rPr>
          <w:rFonts w:hint="eastAsia" w:ascii="仿宋" w:hAnsi="仿宋" w:eastAsia="仿宋" w:cs="仿宋"/>
          <w:b w:val="0"/>
          <w:bCs w:val="0"/>
          <w:color w:val="000000" w:themeColor="text1"/>
          <w:sz w:val="32"/>
          <w:szCs w:val="32"/>
          <w:lang w:val="en-US" w:eastAsia="zh-CN"/>
          <w14:textFill>
            <w14:solidFill>
              <w14:schemeClr w14:val="tx1"/>
            </w14:solidFill>
          </w14:textFill>
        </w:rPr>
        <w:t>院</w:t>
      </w:r>
      <w:r>
        <w:rPr>
          <w:rFonts w:hint="eastAsia" w:ascii="仿宋" w:hAnsi="仿宋" w:eastAsia="仿宋" w:cs="仿宋"/>
          <w:b w:val="0"/>
          <w:bCs w:val="0"/>
          <w:color w:val="000000" w:themeColor="text1"/>
          <w:sz w:val="32"/>
          <w:szCs w:val="32"/>
          <w14:textFill>
            <w14:solidFill>
              <w14:schemeClr w14:val="tx1"/>
            </w14:solidFill>
          </w14:textFill>
        </w:rPr>
        <w:t>已自行采购洗衣机、烘干机、洗鞋机，上述设备已全部安装到位投入使用，现需招标清洗、消毒、维保单位，引进有实力、有资质、从事过学校洗衣服务的社会企业提供上述服务。现将具体事项说明如下：</w:t>
      </w:r>
    </w:p>
    <w:p w14:paraId="7D119DE9">
      <w:pPr>
        <w:pStyle w:val="5"/>
        <w:numPr>
          <w:ilvl w:val="0"/>
          <w:numId w:val="0"/>
        </w:numPr>
        <w:spacing w:before="0" w:after="0" w:line="360" w:lineRule="auto"/>
        <w:ind w:firstLine="640"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一、</w:t>
      </w:r>
      <w:r>
        <w:rPr>
          <w:rFonts w:hint="eastAsia" w:ascii="仿宋" w:hAnsi="仿宋" w:eastAsia="仿宋" w:cs="仿宋"/>
          <w:b w:val="0"/>
          <w:bCs w:val="0"/>
          <w:color w:val="000000" w:themeColor="text1"/>
          <w:sz w:val="32"/>
          <w:szCs w:val="32"/>
          <w14:textFill>
            <w14:solidFill>
              <w14:schemeClr w14:val="tx1"/>
            </w14:solidFill>
          </w14:textFill>
        </w:rPr>
        <w:t>项目概况</w:t>
      </w:r>
    </w:p>
    <w:p w14:paraId="3862083F">
      <w:pPr>
        <w:ind w:firstLine="482"/>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1</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服务地点：南京财经大学红山学院高淳校区</w:t>
      </w:r>
    </w:p>
    <w:p w14:paraId="1E334C91">
      <w:pPr>
        <w:ind w:firstLine="482"/>
        <w:rPr>
          <w:rFonts w:hint="eastAsia" w:ascii="仿宋" w:hAnsi="仿宋" w:eastAsia="仿宋" w:cs="仿宋"/>
          <w:b w:val="0"/>
          <w:bCs w:val="0"/>
          <w:snapToGrid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2</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 xml:space="preserve">服务期：3年  </w:t>
      </w:r>
    </w:p>
    <w:p w14:paraId="27AE5535">
      <w:pPr>
        <w:ind w:firstLine="482"/>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snapToGrid w:val="0"/>
          <w:color w:val="000000" w:themeColor="text1"/>
          <w:kern w:val="0"/>
          <w:sz w:val="32"/>
          <w:szCs w:val="32"/>
          <w:lang w:val="en-US" w:eastAsia="zh-CN"/>
          <w14:textFill>
            <w14:solidFill>
              <w14:schemeClr w14:val="tx1"/>
            </w14:solidFill>
          </w14:textFill>
        </w:rPr>
        <w:t>3.</w:t>
      </w:r>
      <w:r>
        <w:rPr>
          <w:rFonts w:hint="eastAsia" w:ascii="仿宋" w:hAnsi="仿宋" w:eastAsia="仿宋" w:cs="仿宋"/>
          <w:b w:val="0"/>
          <w:bCs w:val="0"/>
          <w:snapToGrid w:val="0"/>
          <w:color w:val="000000" w:themeColor="text1"/>
          <w:kern w:val="0"/>
          <w:sz w:val="32"/>
          <w:szCs w:val="32"/>
          <w14:textFill>
            <w14:solidFill>
              <w14:schemeClr w14:val="tx1"/>
            </w14:solidFill>
          </w14:textFill>
        </w:rPr>
        <w:t>设备明细和数量：</w:t>
      </w:r>
      <w:r>
        <w:rPr>
          <w:rFonts w:hint="eastAsia" w:ascii="仿宋" w:hAnsi="仿宋" w:eastAsia="仿宋" w:cs="仿宋"/>
          <w:b w:val="0"/>
          <w:bCs w:val="0"/>
          <w:color w:val="000000" w:themeColor="text1"/>
          <w:sz w:val="32"/>
          <w:szCs w:val="32"/>
          <w14:textFill>
            <w14:solidFill>
              <w14:schemeClr w14:val="tx1"/>
            </w14:solidFill>
          </w14:textFill>
        </w:rPr>
        <w:t xml:space="preserve"> </w:t>
      </w:r>
    </w:p>
    <w:tbl>
      <w:tblPr>
        <w:tblStyle w:val="26"/>
        <w:tblW w:w="6946"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992"/>
        <w:gridCol w:w="3686"/>
        <w:gridCol w:w="992"/>
      </w:tblGrid>
      <w:tr w14:paraId="4002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293B791B">
            <w:pPr>
              <w:ind w:firstLine="0" w:firstLineChars="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设备</w:t>
            </w:r>
          </w:p>
        </w:tc>
        <w:tc>
          <w:tcPr>
            <w:tcW w:w="992" w:type="dxa"/>
          </w:tcPr>
          <w:p w14:paraId="4FD76290">
            <w:pPr>
              <w:ind w:firstLine="0" w:firstLineChars="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数量</w:t>
            </w:r>
          </w:p>
        </w:tc>
        <w:tc>
          <w:tcPr>
            <w:tcW w:w="3686" w:type="dxa"/>
          </w:tcPr>
          <w:p w14:paraId="7FECC33C">
            <w:pPr>
              <w:ind w:firstLine="0" w:firstLineChars="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型号</w:t>
            </w:r>
          </w:p>
        </w:tc>
        <w:tc>
          <w:tcPr>
            <w:tcW w:w="992" w:type="dxa"/>
          </w:tcPr>
          <w:p w14:paraId="06C00094">
            <w:pPr>
              <w:ind w:firstLine="0" w:firstLineChars="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规格</w:t>
            </w:r>
          </w:p>
        </w:tc>
      </w:tr>
      <w:tr w14:paraId="080B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496928D5">
            <w:pPr>
              <w:ind w:firstLine="0" w:firstLineChars="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洗衣机</w:t>
            </w:r>
          </w:p>
        </w:tc>
        <w:tc>
          <w:tcPr>
            <w:tcW w:w="992" w:type="dxa"/>
          </w:tcPr>
          <w:p w14:paraId="3D2AB351">
            <w:pPr>
              <w:ind w:firstLine="0" w:firstLineChars="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272</w:t>
            </w:r>
          </w:p>
        </w:tc>
        <w:tc>
          <w:tcPr>
            <w:tcW w:w="3686" w:type="dxa"/>
          </w:tcPr>
          <w:p w14:paraId="04AD3BFA">
            <w:pPr>
              <w:ind w:firstLine="0" w:firstLineChars="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海尔EB80M009(波轮8公斤)</w:t>
            </w:r>
          </w:p>
        </w:tc>
        <w:tc>
          <w:tcPr>
            <w:tcW w:w="992" w:type="dxa"/>
          </w:tcPr>
          <w:p w14:paraId="2DA60210">
            <w:pPr>
              <w:ind w:firstLine="0" w:firstLineChars="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台</w:t>
            </w:r>
          </w:p>
        </w:tc>
      </w:tr>
      <w:tr w14:paraId="4B9E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3E62DAB1">
            <w:pPr>
              <w:ind w:firstLine="0" w:firstLineChars="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烘干机</w:t>
            </w:r>
          </w:p>
        </w:tc>
        <w:tc>
          <w:tcPr>
            <w:tcW w:w="992" w:type="dxa"/>
          </w:tcPr>
          <w:p w14:paraId="35E78FE2">
            <w:pPr>
              <w:ind w:firstLine="0" w:firstLineChars="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34</w:t>
            </w:r>
          </w:p>
        </w:tc>
        <w:tc>
          <w:tcPr>
            <w:tcW w:w="3686" w:type="dxa"/>
          </w:tcPr>
          <w:p w14:paraId="15D2C831">
            <w:pPr>
              <w:ind w:firstLine="0" w:firstLineChars="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格兰仕ZD80U</w:t>
            </w:r>
          </w:p>
        </w:tc>
        <w:tc>
          <w:tcPr>
            <w:tcW w:w="992" w:type="dxa"/>
          </w:tcPr>
          <w:p w14:paraId="45793828">
            <w:pPr>
              <w:ind w:firstLine="0" w:firstLineChars="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台</w:t>
            </w:r>
          </w:p>
        </w:tc>
      </w:tr>
      <w:tr w14:paraId="10DB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312799C2">
            <w:pPr>
              <w:ind w:firstLine="0" w:firstLineChars="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洗鞋机</w:t>
            </w:r>
          </w:p>
        </w:tc>
        <w:tc>
          <w:tcPr>
            <w:tcW w:w="992" w:type="dxa"/>
          </w:tcPr>
          <w:p w14:paraId="39E2DA68">
            <w:pPr>
              <w:ind w:firstLine="0" w:firstLineChars="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34</w:t>
            </w:r>
          </w:p>
        </w:tc>
        <w:tc>
          <w:tcPr>
            <w:tcW w:w="3686" w:type="dxa"/>
          </w:tcPr>
          <w:p w14:paraId="5BDFDD6A">
            <w:pPr>
              <w:ind w:firstLine="0" w:firstLineChars="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海丫XQB85-918AE</w:t>
            </w:r>
          </w:p>
        </w:tc>
        <w:tc>
          <w:tcPr>
            <w:tcW w:w="992" w:type="dxa"/>
          </w:tcPr>
          <w:p w14:paraId="7E96DF14">
            <w:pPr>
              <w:ind w:firstLine="0" w:firstLineChars="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台</w:t>
            </w:r>
          </w:p>
        </w:tc>
      </w:tr>
      <w:tr w14:paraId="3759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64B37F84">
            <w:pPr>
              <w:ind w:firstLine="0" w:firstLineChars="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总计</w:t>
            </w:r>
          </w:p>
        </w:tc>
        <w:tc>
          <w:tcPr>
            <w:tcW w:w="992" w:type="dxa"/>
          </w:tcPr>
          <w:p w14:paraId="111D5851">
            <w:pPr>
              <w:ind w:firstLine="0" w:firstLineChars="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340</w:t>
            </w:r>
          </w:p>
        </w:tc>
        <w:tc>
          <w:tcPr>
            <w:tcW w:w="3686" w:type="dxa"/>
          </w:tcPr>
          <w:p w14:paraId="79C2A6E2">
            <w:pPr>
              <w:ind w:firstLine="0" w:firstLineChars="0"/>
              <w:rPr>
                <w:rFonts w:hint="eastAsia"/>
                <w:color w:val="000000" w:themeColor="text1"/>
                <w:sz w:val="32"/>
                <w:szCs w:val="32"/>
                <w14:textFill>
                  <w14:solidFill>
                    <w14:schemeClr w14:val="tx1"/>
                  </w14:solidFill>
                </w14:textFill>
              </w:rPr>
            </w:pPr>
          </w:p>
        </w:tc>
        <w:tc>
          <w:tcPr>
            <w:tcW w:w="992" w:type="dxa"/>
          </w:tcPr>
          <w:p w14:paraId="7E29C62E">
            <w:pPr>
              <w:ind w:firstLine="0" w:firstLineChars="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台</w:t>
            </w:r>
          </w:p>
        </w:tc>
      </w:tr>
    </w:tbl>
    <w:p w14:paraId="2E4DFCB8">
      <w:pPr>
        <w:ind w:firstLine="482"/>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4</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服务需要：</w:t>
      </w:r>
    </w:p>
    <w:p w14:paraId="0000D9AC">
      <w:pPr>
        <w:pStyle w:val="2"/>
        <w:ind w:firstLine="48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每台机器至少清洗和消毒2次</w:t>
      </w:r>
      <w:r>
        <w:rPr>
          <w:rFonts w:hint="eastAsia" w:ascii="仿宋" w:hAnsi="仿宋" w:eastAsia="仿宋" w:cs="仿宋"/>
          <w:b w:val="0"/>
          <w:bCs w:val="0"/>
          <w:color w:val="000000" w:themeColor="text1"/>
          <w:sz w:val="32"/>
          <w:szCs w:val="32"/>
          <w:lang w:val="en-US" w:eastAsia="zh-CN"/>
          <w14:textFill>
            <w14:solidFill>
              <w14:schemeClr w14:val="tx1"/>
            </w14:solidFill>
          </w14:textFill>
        </w:rPr>
        <w:t>/周</w:t>
      </w:r>
      <w:r>
        <w:rPr>
          <w:rFonts w:hint="eastAsia" w:ascii="仿宋" w:hAnsi="仿宋" w:eastAsia="仿宋" w:cs="仿宋"/>
          <w:b w:val="0"/>
          <w:bCs w:val="0"/>
          <w:color w:val="000000" w:themeColor="text1"/>
          <w:sz w:val="32"/>
          <w:szCs w:val="32"/>
          <w14:textFill>
            <w14:solidFill>
              <w14:schemeClr w14:val="tx1"/>
            </w14:solidFill>
          </w14:textFill>
        </w:rPr>
        <w:t>，包括机身、盖板内侧、洗衣机平衡环、波轮、过滤网、不锈钢内筒拆洗、下水软管清理、设备检修等。需有台账、拍照、签到，学校全程监督和管理。</w:t>
      </w:r>
    </w:p>
    <w:p w14:paraId="20AA2593">
      <w:pPr>
        <w:ind w:firstLine="482"/>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5、上述设备已对接校园一卡通，如果需要测试机器，产生费用，中标单位自理。</w:t>
      </w:r>
    </w:p>
    <w:p w14:paraId="3DC673A6">
      <w:pPr>
        <w:pStyle w:val="69"/>
        <w:numPr>
          <w:ilvl w:val="0"/>
          <w:numId w:val="0"/>
        </w:numPr>
        <w:ind w:firstLine="640"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二、</w:t>
      </w:r>
      <w:r>
        <w:rPr>
          <w:rFonts w:hint="eastAsia" w:ascii="仿宋" w:hAnsi="仿宋" w:eastAsia="仿宋" w:cs="仿宋"/>
          <w:b w:val="0"/>
          <w:bCs w:val="0"/>
          <w:color w:val="000000" w:themeColor="text1"/>
          <w:sz w:val="32"/>
          <w:szCs w:val="32"/>
          <w14:textFill>
            <w14:solidFill>
              <w14:schemeClr w14:val="tx1"/>
            </w14:solidFill>
          </w14:textFill>
        </w:rPr>
        <w:t>采购费用：</w:t>
      </w:r>
    </w:p>
    <w:p w14:paraId="3E13CCAC">
      <w:pPr>
        <w:pStyle w:val="2"/>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本项目预算为：45万元</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年，超过预算废标。上述费用包括设备维修、清洗、消毒、维保、消毒耗材、交通、税票、刷卡测试机器费用。</w:t>
      </w:r>
    </w:p>
    <w:p w14:paraId="263DE499">
      <w:pPr>
        <w:ind w:firstLine="482"/>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三、服务与管理要求</w:t>
      </w:r>
    </w:p>
    <w:p w14:paraId="1EB3A1DD">
      <w:pPr>
        <w:ind w:firstLine="48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w:t>
      </w:r>
      <w:r>
        <w:rPr>
          <w:rFonts w:hint="eastAsia" w:ascii="仿宋" w:hAnsi="仿宋" w:eastAsia="仿宋" w:cs="仿宋"/>
          <w:b w:val="0"/>
          <w:bCs w:val="0"/>
          <w:color w:val="000000" w:themeColor="text1"/>
          <w:sz w:val="32"/>
          <w:szCs w:val="32"/>
          <w14:textFill>
            <w14:solidFill>
              <w14:schemeClr w14:val="tx1"/>
            </w14:solidFill>
          </w14:textFill>
        </w:rPr>
        <w:t xml:space="preserve"> 合同期内设备的运营维护由中标人负责，中标人应配备管理、维护、清洁等人员，确保设备运行。</w:t>
      </w:r>
    </w:p>
    <w:p w14:paraId="43523FAD">
      <w:pPr>
        <w:ind w:firstLine="48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14:textFill>
            <w14:solidFill>
              <w14:schemeClr w14:val="tx1"/>
            </w14:solidFill>
          </w14:textFill>
        </w:rPr>
        <w:t>中标人应有专人对洗衣机进行巡视、维护、保养或清洗，按要求做好消毒、杀菌，台账记录真实。</w:t>
      </w:r>
    </w:p>
    <w:p w14:paraId="2968D1E6">
      <w:pPr>
        <w:ind w:firstLine="48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w:t>
      </w:r>
      <w:r>
        <w:rPr>
          <w:rFonts w:hint="eastAsia" w:ascii="仿宋" w:hAnsi="仿宋" w:eastAsia="仿宋" w:cs="仿宋"/>
          <w:b w:val="0"/>
          <w:bCs w:val="0"/>
          <w:color w:val="000000" w:themeColor="text1"/>
          <w:sz w:val="32"/>
          <w:szCs w:val="32"/>
          <w14:textFill>
            <w14:solidFill>
              <w14:schemeClr w14:val="tx1"/>
            </w14:solidFill>
          </w14:textFill>
        </w:rPr>
        <w:t>如遇师生投诉，应及时与</w:t>
      </w:r>
      <w:r>
        <w:rPr>
          <w:rFonts w:hint="eastAsia" w:ascii="仿宋" w:hAnsi="仿宋" w:eastAsia="仿宋" w:cs="仿宋"/>
          <w:b w:val="0"/>
          <w:bCs w:val="0"/>
          <w:color w:val="000000" w:themeColor="text1"/>
          <w:sz w:val="32"/>
          <w:szCs w:val="32"/>
          <w:lang w:val="en-US" w:eastAsia="zh-CN"/>
          <w14:textFill>
            <w14:solidFill>
              <w14:schemeClr w14:val="tx1"/>
            </w14:solidFill>
          </w14:textFill>
        </w:rPr>
        <w:t>学院</w:t>
      </w:r>
      <w:r>
        <w:rPr>
          <w:rFonts w:hint="eastAsia" w:ascii="仿宋" w:hAnsi="仿宋" w:eastAsia="仿宋" w:cs="仿宋"/>
          <w:b w:val="0"/>
          <w:bCs w:val="0"/>
          <w:color w:val="000000" w:themeColor="text1"/>
          <w:sz w:val="32"/>
          <w:szCs w:val="32"/>
          <w14:textFill>
            <w14:solidFill>
              <w14:schemeClr w14:val="tx1"/>
            </w14:solidFill>
          </w14:textFill>
        </w:rPr>
        <w:t>主管部门取得联系并协调处理。</w:t>
      </w:r>
    </w:p>
    <w:p w14:paraId="5A3AB044">
      <w:pPr>
        <w:ind w:firstLine="48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w:t>
      </w:r>
      <w:r>
        <w:rPr>
          <w:rFonts w:hint="eastAsia" w:ascii="仿宋" w:hAnsi="仿宋" w:eastAsia="仿宋" w:cs="仿宋"/>
          <w:b w:val="0"/>
          <w:bCs w:val="0"/>
          <w:color w:val="000000" w:themeColor="text1"/>
          <w:sz w:val="32"/>
          <w:szCs w:val="32"/>
          <w14:textFill>
            <w14:solidFill>
              <w14:schemeClr w14:val="tx1"/>
            </w14:solidFill>
          </w14:textFill>
        </w:rPr>
        <w:t>中标人必须配备至少4名工作人员，其中至少2名驻校服务。</w:t>
      </w:r>
    </w:p>
    <w:p w14:paraId="1E625A2E">
      <w:pPr>
        <w:ind w:firstLine="48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w:t>
      </w:r>
      <w:r>
        <w:rPr>
          <w:rFonts w:hint="eastAsia" w:ascii="仿宋" w:hAnsi="仿宋" w:eastAsia="仿宋" w:cs="仿宋"/>
          <w:b w:val="0"/>
          <w:bCs w:val="0"/>
          <w:color w:val="000000" w:themeColor="text1"/>
          <w:sz w:val="32"/>
          <w:szCs w:val="32"/>
          <w14:textFill>
            <w14:solidFill>
              <w14:schemeClr w14:val="tx1"/>
            </w14:solidFill>
          </w14:textFill>
        </w:rPr>
        <w:t>中标人工作人员在学校工作期间，必须遵守学</w:t>
      </w:r>
      <w:r>
        <w:rPr>
          <w:rFonts w:hint="eastAsia" w:ascii="仿宋" w:hAnsi="仿宋" w:eastAsia="仿宋" w:cs="仿宋"/>
          <w:b w:val="0"/>
          <w:bCs w:val="0"/>
          <w:color w:val="000000" w:themeColor="text1"/>
          <w:sz w:val="32"/>
          <w:szCs w:val="32"/>
          <w:lang w:val="en-US" w:eastAsia="zh-CN"/>
          <w14:textFill>
            <w14:solidFill>
              <w14:schemeClr w14:val="tx1"/>
            </w14:solidFill>
          </w14:textFill>
        </w:rPr>
        <w:t>院</w:t>
      </w:r>
      <w:r>
        <w:rPr>
          <w:rFonts w:hint="eastAsia" w:ascii="仿宋" w:hAnsi="仿宋" w:eastAsia="仿宋" w:cs="仿宋"/>
          <w:b w:val="0"/>
          <w:bCs w:val="0"/>
          <w:color w:val="000000" w:themeColor="text1"/>
          <w:sz w:val="32"/>
          <w:szCs w:val="32"/>
          <w14:textFill>
            <w14:solidFill>
              <w14:schemeClr w14:val="tx1"/>
            </w14:solidFill>
          </w14:textFill>
        </w:rPr>
        <w:t>有关管理制度和规定。</w:t>
      </w:r>
    </w:p>
    <w:p w14:paraId="54CE7254">
      <w:pPr>
        <w:ind w:firstLine="482"/>
        <w:rPr>
          <w:rFonts w:hint="eastAsia" w:ascii="仿宋" w:hAnsi="仿宋" w:eastAsia="仿宋" w:cs="仿宋"/>
          <w:b w:val="0"/>
          <w:bCs w:val="0"/>
          <w:snapToGrid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44"/>
          <w:sz w:val="32"/>
          <w:szCs w:val="32"/>
          <w:lang w:val="en-US" w:eastAsia="zh-CN"/>
          <w14:textFill>
            <w14:solidFill>
              <w14:schemeClr w14:val="tx1"/>
            </w14:solidFill>
          </w14:textFill>
        </w:rPr>
        <w:t>四</w:t>
      </w:r>
      <w:r>
        <w:rPr>
          <w:rFonts w:hint="eastAsia" w:ascii="仿宋" w:hAnsi="仿宋" w:eastAsia="仿宋" w:cs="仿宋"/>
          <w:b w:val="0"/>
          <w:bCs w:val="0"/>
          <w:color w:val="000000" w:themeColor="text1"/>
          <w:kern w:val="44"/>
          <w:sz w:val="32"/>
          <w:szCs w:val="32"/>
          <w14:textFill>
            <w14:solidFill>
              <w14:schemeClr w14:val="tx1"/>
            </w14:solidFill>
          </w14:textFill>
        </w:rPr>
        <w:t>、</w:t>
      </w:r>
      <w:r>
        <w:rPr>
          <w:rFonts w:hint="eastAsia" w:ascii="仿宋" w:hAnsi="仿宋" w:eastAsia="仿宋" w:cs="仿宋"/>
          <w:b w:val="0"/>
          <w:bCs w:val="0"/>
          <w:snapToGrid w:val="0"/>
          <w:color w:val="000000" w:themeColor="text1"/>
          <w:kern w:val="0"/>
          <w:sz w:val="32"/>
          <w:szCs w:val="32"/>
          <w14:textFill>
            <w14:solidFill>
              <w14:schemeClr w14:val="tx1"/>
            </w14:solidFill>
          </w14:textFill>
        </w:rPr>
        <w:t>投标文件要求：</w:t>
      </w:r>
    </w:p>
    <w:p w14:paraId="7D55C731">
      <w:pPr>
        <w:ind w:firstLine="48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w:t>
      </w:r>
      <w:r>
        <w:rPr>
          <w:rFonts w:hint="eastAsia" w:ascii="仿宋" w:hAnsi="仿宋" w:eastAsia="仿宋" w:cs="仿宋"/>
          <w:b w:val="0"/>
          <w:bCs w:val="0"/>
          <w:color w:val="000000" w:themeColor="text1"/>
          <w:sz w:val="32"/>
          <w:szCs w:val="32"/>
          <w14:textFill>
            <w14:solidFill>
              <w14:schemeClr w14:val="tx1"/>
            </w14:solidFill>
          </w14:textFill>
        </w:rPr>
        <w:t>投标人应认真阅读招标文件（包括可能出现的补充文件）中所有事项、格式、条款、要求和技术规范等。投标人应保证所提供文件资料的真实性，所有文件资料必须是针对本次投标的。如发现投标人提供了虚假文件资料，其投标将被拒绝，并自行承担相应的法律责任。</w:t>
      </w:r>
    </w:p>
    <w:p w14:paraId="7A28B02B">
      <w:pPr>
        <w:ind w:firstLine="48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14:textFill>
            <w14:solidFill>
              <w14:schemeClr w14:val="tx1"/>
            </w14:solidFill>
          </w14:textFill>
        </w:rPr>
        <w:t>投标人应根据招标文件中所要求的内容准备材料并胶装成册，任何活页形式的标书作无效标处理。</w:t>
      </w:r>
    </w:p>
    <w:p w14:paraId="4F55BC3D">
      <w:pPr>
        <w:ind w:firstLine="48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w:t>
      </w:r>
      <w:r>
        <w:rPr>
          <w:rFonts w:hint="eastAsia" w:ascii="仿宋" w:hAnsi="仿宋" w:eastAsia="仿宋" w:cs="仿宋"/>
          <w:b w:val="0"/>
          <w:bCs w:val="0"/>
          <w:color w:val="000000" w:themeColor="text1"/>
          <w:sz w:val="32"/>
          <w:szCs w:val="32"/>
          <w14:textFill>
            <w14:solidFill>
              <w14:schemeClr w14:val="tx1"/>
            </w14:solidFill>
          </w14:textFill>
        </w:rPr>
        <w:t>投标书应为正本一份、副本</w:t>
      </w:r>
      <w:r>
        <w:rPr>
          <w:rFonts w:hint="eastAsia" w:ascii="仿宋" w:hAnsi="仿宋" w:eastAsia="仿宋" w:cs="仿宋"/>
          <w:b w:val="0"/>
          <w:bCs w:val="0"/>
          <w:color w:val="000000" w:themeColor="text1"/>
          <w:sz w:val="32"/>
          <w:szCs w:val="32"/>
          <w:lang w:val="en-US" w:eastAsia="zh-CN"/>
          <w14:textFill>
            <w14:solidFill>
              <w14:schemeClr w14:val="tx1"/>
            </w14:solidFill>
          </w14:textFill>
        </w:rPr>
        <w:t>四</w:t>
      </w:r>
      <w:r>
        <w:rPr>
          <w:rFonts w:hint="eastAsia" w:ascii="仿宋" w:hAnsi="仿宋" w:eastAsia="仿宋" w:cs="仿宋"/>
          <w:b w:val="0"/>
          <w:bCs w:val="0"/>
          <w:color w:val="000000" w:themeColor="text1"/>
          <w:sz w:val="32"/>
          <w:szCs w:val="32"/>
          <w14:textFill>
            <w14:solidFill>
              <w14:schemeClr w14:val="tx1"/>
            </w14:solidFill>
          </w14:textFill>
        </w:rPr>
        <w:t>份。包装外应注明项目名称、投标单位名称和“请于20</w:t>
      </w:r>
      <w:r>
        <w:rPr>
          <w:rFonts w:hint="eastAsia" w:ascii="仿宋" w:hAnsi="仿宋" w:eastAsia="仿宋" w:cs="仿宋"/>
          <w:b w:val="0"/>
          <w:bCs w:val="0"/>
          <w:color w:val="000000" w:themeColor="text1"/>
          <w:sz w:val="32"/>
          <w:szCs w:val="32"/>
          <w:lang w:val="en-US" w:eastAsia="zh-CN"/>
          <w14:textFill>
            <w14:solidFill>
              <w14:schemeClr w14:val="tx1"/>
            </w14:solidFill>
          </w14:textFill>
        </w:rPr>
        <w:t>24</w:t>
      </w:r>
      <w:r>
        <w:rPr>
          <w:rFonts w:hint="eastAsia" w:ascii="仿宋" w:hAnsi="仿宋" w:eastAsia="仿宋" w:cs="仿宋"/>
          <w:b w:val="0"/>
          <w:bCs w:val="0"/>
          <w:color w:val="000000" w:themeColor="text1"/>
          <w:sz w:val="32"/>
          <w:szCs w:val="32"/>
          <w14:textFill>
            <w14:solidFill>
              <w14:schemeClr w14:val="tx1"/>
            </w14:solidFill>
          </w14:textFill>
        </w:rPr>
        <w:t>年</w:t>
      </w:r>
      <w:r>
        <w:rPr>
          <w:rFonts w:hint="eastAsia" w:ascii="仿宋" w:hAnsi="仿宋" w:eastAsia="仿宋" w:cs="仿宋"/>
          <w:b w:val="0"/>
          <w:bCs w:val="0"/>
          <w:color w:val="000000" w:themeColor="text1"/>
          <w:sz w:val="32"/>
          <w:szCs w:val="32"/>
          <w:lang w:val="en-US" w:eastAsia="zh-CN"/>
          <w14:textFill>
            <w14:solidFill>
              <w14:schemeClr w14:val="tx1"/>
            </w14:solidFill>
          </w14:textFill>
        </w:rPr>
        <w:t>10</w:t>
      </w:r>
      <w:r>
        <w:rPr>
          <w:rFonts w:hint="eastAsia" w:ascii="仿宋" w:hAnsi="仿宋" w:eastAsia="仿宋" w:cs="仿宋"/>
          <w:b w:val="0"/>
          <w:bCs w:val="0"/>
          <w:color w:val="000000" w:themeColor="text1"/>
          <w:sz w:val="32"/>
          <w:szCs w:val="32"/>
          <w14:textFill>
            <w14:solidFill>
              <w14:schemeClr w14:val="tx1"/>
            </w14:solidFill>
          </w14:textFill>
        </w:rPr>
        <w:t>月</w:t>
      </w:r>
      <w:r>
        <w:rPr>
          <w:rFonts w:hint="eastAsia" w:ascii="仿宋" w:hAnsi="仿宋" w:eastAsia="仿宋" w:cs="仿宋"/>
          <w:b w:val="0"/>
          <w:bCs w:val="0"/>
          <w:color w:val="000000" w:themeColor="text1"/>
          <w:sz w:val="32"/>
          <w:szCs w:val="32"/>
          <w:lang w:val="en-US" w:eastAsia="zh-CN"/>
          <w14:textFill>
            <w14:solidFill>
              <w14:schemeClr w14:val="tx1"/>
            </w14:solidFill>
          </w14:textFill>
        </w:rPr>
        <w:t>21</w:t>
      </w:r>
      <w:r>
        <w:rPr>
          <w:rFonts w:hint="eastAsia" w:ascii="仿宋" w:hAnsi="仿宋" w:eastAsia="仿宋" w:cs="仿宋"/>
          <w:b w:val="0"/>
          <w:bCs w:val="0"/>
          <w:color w:val="000000" w:themeColor="text1"/>
          <w:sz w:val="32"/>
          <w:szCs w:val="32"/>
          <w14:textFill>
            <w14:solidFill>
              <w14:schemeClr w14:val="tx1"/>
            </w14:solidFill>
          </w14:textFill>
        </w:rPr>
        <w:t>日 前勿拆封”字样，并加盖骑缝章。（所有报价及承诺事项请加盖公司印章）。</w:t>
      </w:r>
    </w:p>
    <w:p w14:paraId="7B5E52A9">
      <w:pPr>
        <w:ind w:firstLine="48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w:t>
      </w:r>
      <w:r>
        <w:rPr>
          <w:rFonts w:hint="eastAsia" w:ascii="仿宋" w:hAnsi="仿宋" w:eastAsia="仿宋" w:cs="仿宋"/>
          <w:b w:val="0"/>
          <w:bCs w:val="0"/>
          <w:color w:val="000000" w:themeColor="text1"/>
          <w:sz w:val="32"/>
          <w:szCs w:val="32"/>
          <w14:textFill>
            <w14:solidFill>
              <w14:schemeClr w14:val="tx1"/>
            </w14:solidFill>
          </w14:textFill>
        </w:rPr>
        <w:t>投标文件递交时间：20</w:t>
      </w:r>
      <w:r>
        <w:rPr>
          <w:rFonts w:hint="eastAsia" w:ascii="仿宋" w:hAnsi="仿宋" w:eastAsia="仿宋" w:cs="仿宋"/>
          <w:b w:val="0"/>
          <w:bCs w:val="0"/>
          <w:color w:val="000000" w:themeColor="text1"/>
          <w:sz w:val="32"/>
          <w:szCs w:val="32"/>
          <w:lang w:val="en-US" w:eastAsia="zh-CN"/>
          <w14:textFill>
            <w14:solidFill>
              <w14:schemeClr w14:val="tx1"/>
            </w14:solidFill>
          </w14:textFill>
        </w:rPr>
        <w:t>24</w:t>
      </w:r>
      <w:r>
        <w:rPr>
          <w:rFonts w:hint="eastAsia" w:ascii="仿宋" w:hAnsi="仿宋" w:eastAsia="仿宋" w:cs="仿宋"/>
          <w:b w:val="0"/>
          <w:bCs w:val="0"/>
          <w:color w:val="000000" w:themeColor="text1"/>
          <w:sz w:val="32"/>
          <w:szCs w:val="32"/>
          <w14:textFill>
            <w14:solidFill>
              <w14:schemeClr w14:val="tx1"/>
            </w14:solidFill>
          </w14:textFill>
        </w:rPr>
        <w:t>年</w:t>
      </w:r>
      <w:r>
        <w:rPr>
          <w:rFonts w:hint="eastAsia" w:ascii="仿宋" w:hAnsi="仿宋" w:eastAsia="仿宋" w:cs="仿宋"/>
          <w:b w:val="0"/>
          <w:bCs w:val="0"/>
          <w:color w:val="000000" w:themeColor="text1"/>
          <w:sz w:val="32"/>
          <w:szCs w:val="32"/>
          <w:lang w:val="en-US" w:eastAsia="zh-CN"/>
          <w14:textFill>
            <w14:solidFill>
              <w14:schemeClr w14:val="tx1"/>
            </w14:solidFill>
          </w14:textFill>
        </w:rPr>
        <w:t>10</w:t>
      </w:r>
      <w:r>
        <w:rPr>
          <w:rFonts w:hint="eastAsia" w:ascii="仿宋" w:hAnsi="仿宋" w:eastAsia="仿宋" w:cs="仿宋"/>
          <w:b w:val="0"/>
          <w:bCs w:val="0"/>
          <w:color w:val="000000" w:themeColor="text1"/>
          <w:sz w:val="32"/>
          <w:szCs w:val="32"/>
          <w14:textFill>
            <w14:solidFill>
              <w14:schemeClr w14:val="tx1"/>
            </w14:solidFill>
          </w14:textFill>
        </w:rPr>
        <w:t>月</w:t>
      </w:r>
      <w:r>
        <w:rPr>
          <w:rFonts w:hint="eastAsia" w:ascii="仿宋" w:hAnsi="仿宋" w:eastAsia="仿宋" w:cs="仿宋"/>
          <w:b w:val="0"/>
          <w:bCs w:val="0"/>
          <w:color w:val="000000" w:themeColor="text1"/>
          <w:sz w:val="32"/>
          <w:szCs w:val="32"/>
          <w:lang w:val="en-US" w:eastAsia="zh-CN"/>
          <w14:textFill>
            <w14:solidFill>
              <w14:schemeClr w14:val="tx1"/>
            </w14:solidFill>
          </w14:textFill>
        </w:rPr>
        <w:t>21</w:t>
      </w:r>
      <w:r>
        <w:rPr>
          <w:rFonts w:hint="eastAsia" w:ascii="仿宋" w:hAnsi="仿宋" w:eastAsia="仿宋" w:cs="仿宋"/>
          <w:b w:val="0"/>
          <w:bCs w:val="0"/>
          <w:color w:val="000000" w:themeColor="text1"/>
          <w:sz w:val="32"/>
          <w:szCs w:val="32"/>
          <w14:textFill>
            <w14:solidFill>
              <w14:schemeClr w14:val="tx1"/>
            </w14:solidFill>
          </w14:textFill>
        </w:rPr>
        <w:t>日</w:t>
      </w:r>
      <w:r>
        <w:rPr>
          <w:rFonts w:hint="eastAsia" w:ascii="仿宋" w:hAnsi="仿宋" w:eastAsia="仿宋" w:cs="仿宋"/>
          <w:b w:val="0"/>
          <w:bCs w:val="0"/>
          <w:color w:val="000000" w:themeColor="text1"/>
          <w:sz w:val="32"/>
          <w:szCs w:val="32"/>
          <w:lang w:val="en-US" w:eastAsia="zh-CN"/>
          <w14:textFill>
            <w14:solidFill>
              <w14:schemeClr w14:val="tx1"/>
            </w14:solidFill>
          </w14:textFill>
        </w:rPr>
        <w:t>10</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00</w:t>
      </w:r>
      <w:r>
        <w:rPr>
          <w:rFonts w:hint="eastAsia" w:ascii="仿宋" w:hAnsi="仿宋" w:eastAsia="仿宋" w:cs="仿宋"/>
          <w:b w:val="0"/>
          <w:bCs w:val="0"/>
          <w:color w:val="000000" w:themeColor="text1"/>
          <w:sz w:val="32"/>
          <w:szCs w:val="32"/>
          <w14:textFill>
            <w14:solidFill>
              <w14:schemeClr w14:val="tx1"/>
            </w14:solidFill>
          </w14:textFill>
        </w:rPr>
        <w:t>前，递交地点：</w:t>
      </w:r>
      <w:r>
        <w:rPr>
          <w:rFonts w:hint="eastAsia" w:ascii="仿宋" w:hAnsi="仿宋" w:eastAsia="仿宋" w:cs="仿宋"/>
          <w:sz w:val="32"/>
          <w:szCs w:val="32"/>
        </w:rPr>
        <w:t>南京财经大学红山学院</w:t>
      </w:r>
      <w:r>
        <w:rPr>
          <w:rFonts w:hint="eastAsia" w:ascii="仿宋" w:hAnsi="仿宋" w:eastAsia="仿宋" w:cs="仿宋"/>
          <w:sz w:val="32"/>
          <w:szCs w:val="32"/>
          <w:lang w:val="en-US" w:eastAsia="zh-CN"/>
        </w:rPr>
        <w:t>党院办</w:t>
      </w:r>
      <w:r>
        <w:rPr>
          <w:rFonts w:hint="eastAsia" w:ascii="仿宋" w:hAnsi="仿宋" w:eastAsia="仿宋" w:cs="仿宋"/>
          <w:sz w:val="32"/>
          <w:szCs w:val="32"/>
        </w:rPr>
        <w:t>办公室，地址：南京财经大学红山学院</w:t>
      </w:r>
      <w:r>
        <w:rPr>
          <w:rFonts w:hint="eastAsia" w:ascii="仿宋" w:hAnsi="仿宋" w:eastAsia="仿宋" w:cs="仿宋"/>
          <w:sz w:val="32"/>
          <w:szCs w:val="32"/>
          <w:lang w:val="en-US" w:eastAsia="zh-CN"/>
        </w:rPr>
        <w:t>高淳校区图书馆6楼604室</w:t>
      </w:r>
      <w:r>
        <w:rPr>
          <w:rFonts w:hint="eastAsia" w:ascii="仿宋" w:hAnsi="仿宋" w:eastAsia="仿宋" w:cs="仿宋"/>
          <w:sz w:val="32"/>
          <w:szCs w:val="32"/>
          <w:lang w:eastAsia="zh-CN"/>
        </w:rPr>
        <w:t>。</w:t>
      </w:r>
      <w:r>
        <w:rPr>
          <w:rFonts w:hint="eastAsia" w:ascii="仿宋" w:hAnsi="仿宋" w:eastAsia="仿宋" w:cs="仿宋"/>
          <w:sz w:val="32"/>
          <w:szCs w:val="32"/>
        </w:rPr>
        <w:t>联系人：</w:t>
      </w:r>
      <w:r>
        <w:rPr>
          <w:rFonts w:hint="eastAsia" w:ascii="仿宋" w:hAnsi="仿宋" w:eastAsia="仿宋" w:cs="仿宋"/>
          <w:sz w:val="32"/>
          <w:szCs w:val="32"/>
          <w:lang w:val="en-US" w:eastAsia="zh-CN"/>
        </w:rPr>
        <w:t>徐</w:t>
      </w:r>
      <w:r>
        <w:rPr>
          <w:rFonts w:hint="eastAsia" w:ascii="仿宋" w:hAnsi="仿宋" w:eastAsia="仿宋" w:cs="仿宋"/>
          <w:sz w:val="32"/>
          <w:szCs w:val="32"/>
        </w:rPr>
        <w:t>老师，电话：</w:t>
      </w:r>
      <w:r>
        <w:rPr>
          <w:rFonts w:hint="eastAsia" w:ascii="仿宋" w:hAnsi="仿宋" w:eastAsia="仿宋" w:cs="仿宋"/>
          <w:sz w:val="32"/>
          <w:szCs w:val="32"/>
          <w:lang w:val="en-US" w:eastAsia="zh-CN"/>
        </w:rPr>
        <w:t>13913335859</w:t>
      </w:r>
      <w:r>
        <w:rPr>
          <w:rFonts w:hint="eastAsia" w:ascii="仿宋" w:hAnsi="仿宋" w:eastAsia="仿宋" w:cs="仿宋"/>
          <w:sz w:val="32"/>
          <w:szCs w:val="32"/>
          <w:lang w:eastAsia="zh-CN"/>
        </w:rPr>
        <w:t>。</w:t>
      </w:r>
      <w:r>
        <w:rPr>
          <w:rFonts w:hint="eastAsia" w:ascii="仿宋" w:hAnsi="仿宋" w:eastAsia="仿宋" w:cs="仿宋"/>
          <w:b w:val="0"/>
          <w:bCs w:val="0"/>
          <w:color w:val="000000" w:themeColor="text1"/>
          <w:sz w:val="32"/>
          <w:szCs w:val="32"/>
          <w14:textFill>
            <w14:solidFill>
              <w14:schemeClr w14:val="tx1"/>
            </w14:solidFill>
          </w14:textFill>
        </w:rPr>
        <w:t xml:space="preserve"> </w:t>
      </w:r>
    </w:p>
    <w:p w14:paraId="44940726">
      <w:pPr>
        <w:ind w:firstLine="48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w:t>
      </w:r>
      <w:r>
        <w:rPr>
          <w:rFonts w:hint="eastAsia" w:ascii="仿宋" w:hAnsi="仿宋" w:eastAsia="仿宋" w:cs="仿宋"/>
          <w:b w:val="0"/>
          <w:bCs w:val="0"/>
          <w:color w:val="000000" w:themeColor="text1"/>
          <w:sz w:val="32"/>
          <w:szCs w:val="32"/>
          <w14:textFill>
            <w14:solidFill>
              <w14:schemeClr w14:val="tx1"/>
            </w14:solidFill>
          </w14:textFill>
        </w:rPr>
        <w:t>逾期送达的或者未送达指定地点的投标文件，招标人不予受理。</w:t>
      </w:r>
    </w:p>
    <w:bookmarkEnd w:id="0"/>
    <w:p w14:paraId="5D09B6EE">
      <w:pPr>
        <w:ind w:left="0" w:leftChars="0" w:firstLine="640" w:firstLineChars="200"/>
        <w:rPr>
          <w:rFonts w:hint="eastAsia" w:ascii="仿宋" w:hAnsi="仿宋" w:eastAsia="仿宋" w:cs="仿宋"/>
          <w:b w:val="0"/>
          <w:bCs w:val="0"/>
          <w:color w:val="000000" w:themeColor="text1"/>
          <w:sz w:val="32"/>
          <w:szCs w:val="32"/>
          <w14:textFill>
            <w14:solidFill>
              <w14:schemeClr w14:val="tx1"/>
            </w14:solidFill>
          </w14:textFill>
        </w:rPr>
      </w:pPr>
      <w:bookmarkStart w:id="1" w:name="_Toc1409"/>
      <w:bookmarkStart w:id="2" w:name="_Toc30971"/>
      <w:bookmarkStart w:id="3" w:name="_Toc31095"/>
      <w:r>
        <w:rPr>
          <w:rFonts w:hint="eastAsia" w:ascii="仿宋" w:hAnsi="仿宋" w:eastAsia="仿宋" w:cs="仿宋"/>
          <w:b w:val="0"/>
          <w:bCs w:val="0"/>
          <w:color w:val="000000" w:themeColor="text1"/>
          <w:sz w:val="32"/>
          <w:szCs w:val="32"/>
          <w:lang w:val="en-US" w:eastAsia="zh-CN"/>
          <w14:textFill>
            <w14:solidFill>
              <w14:schemeClr w14:val="tx1"/>
            </w14:solidFill>
          </w14:textFill>
        </w:rPr>
        <w:t>五、</w:t>
      </w:r>
      <w:r>
        <w:rPr>
          <w:rFonts w:hint="eastAsia" w:ascii="仿宋" w:hAnsi="仿宋" w:eastAsia="仿宋" w:cs="仿宋"/>
          <w:b w:val="0"/>
          <w:bCs w:val="0"/>
          <w:color w:val="000000" w:themeColor="text1"/>
          <w:sz w:val="32"/>
          <w:szCs w:val="32"/>
          <w14:textFill>
            <w14:solidFill>
              <w14:schemeClr w14:val="tx1"/>
            </w14:solidFill>
          </w14:textFill>
        </w:rPr>
        <w:t>评审方法</w:t>
      </w:r>
      <w:r>
        <w:rPr>
          <w:rFonts w:hint="eastAsia" w:ascii="仿宋" w:hAnsi="仿宋" w:eastAsia="仿宋" w:cs="仿宋"/>
          <w:b w:val="0"/>
          <w:bCs w:val="0"/>
          <w:color w:val="000000" w:themeColor="text1"/>
          <w:w w:val="99"/>
          <w:sz w:val="32"/>
          <w:szCs w:val="32"/>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 xml:space="preserve">本项目采用综合评分法。总分 100 分。 </w:t>
      </w:r>
    </w:p>
    <w:p w14:paraId="5E7D7D17">
      <w:pPr>
        <w:pStyle w:val="73"/>
        <w:ind w:firstLine="480"/>
        <w:rPr>
          <w:rFonts w:hint="eastAsia" w:ascii="宋体" w:hAnsi="宋体" w:cs="宋体"/>
          <w:color w:val="000000" w:themeColor="text1"/>
          <w14:textFill>
            <w14:solidFill>
              <w14:schemeClr w14:val="tx1"/>
            </w14:solidFill>
          </w14:textFill>
        </w:rPr>
      </w:pPr>
    </w:p>
    <w:tbl>
      <w:tblPr>
        <w:tblStyle w:val="25"/>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8139"/>
      </w:tblGrid>
      <w:tr w14:paraId="5804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tcBorders>
              <w:top w:val="single" w:color="auto" w:sz="4" w:space="0"/>
              <w:left w:val="single" w:color="auto" w:sz="4" w:space="0"/>
              <w:bottom w:val="single" w:color="auto" w:sz="4" w:space="0"/>
              <w:right w:val="single" w:color="auto" w:sz="4" w:space="0"/>
            </w:tcBorders>
            <w:vAlign w:val="center"/>
          </w:tcPr>
          <w:p w14:paraId="65A01037">
            <w:pPr>
              <w:spacing w:line="440" w:lineRule="exact"/>
              <w:ind w:firstLine="0" w:firstLine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w:t>
            </w:r>
          </w:p>
        </w:tc>
        <w:tc>
          <w:tcPr>
            <w:tcW w:w="8139" w:type="dxa"/>
            <w:tcBorders>
              <w:top w:val="single" w:color="auto" w:sz="4" w:space="0"/>
              <w:left w:val="single" w:color="auto" w:sz="4" w:space="0"/>
              <w:bottom w:val="single" w:color="auto" w:sz="4" w:space="0"/>
              <w:right w:val="single" w:color="auto" w:sz="4" w:space="0"/>
            </w:tcBorders>
            <w:vAlign w:val="center"/>
          </w:tcPr>
          <w:p w14:paraId="38950EC6">
            <w:pPr>
              <w:spacing w:line="440" w:lineRule="exact"/>
              <w:ind w:firstLine="0" w:firstLine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      分      细       则</w:t>
            </w:r>
          </w:p>
        </w:tc>
      </w:tr>
      <w:tr w14:paraId="4A60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535" w:type="dxa"/>
            <w:tcBorders>
              <w:top w:val="single" w:color="auto" w:sz="4" w:space="0"/>
              <w:left w:val="single" w:color="auto" w:sz="4" w:space="0"/>
              <w:right w:val="single" w:color="000000" w:sz="4" w:space="0"/>
            </w:tcBorders>
            <w:vAlign w:val="center"/>
          </w:tcPr>
          <w:p w14:paraId="28B323E6">
            <w:pPr>
              <w:pStyle w:val="2"/>
              <w:ind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报价（30分）</w:t>
            </w:r>
          </w:p>
        </w:tc>
        <w:tc>
          <w:tcPr>
            <w:tcW w:w="8139" w:type="dxa"/>
            <w:tcBorders>
              <w:top w:val="single" w:color="auto" w:sz="4" w:space="0"/>
              <w:left w:val="single" w:color="auto" w:sz="4" w:space="0"/>
              <w:right w:val="single" w:color="000000" w:sz="4" w:space="0"/>
            </w:tcBorders>
            <w:vAlign w:val="center"/>
          </w:tcPr>
          <w:p w14:paraId="2B10B5F5">
            <w:pPr>
              <w:ind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满足招标文件要求且投标价格最低的投标报价为评标基准价，其价格分为满分。</w:t>
            </w:r>
          </w:p>
          <w:p w14:paraId="30E9F1D4">
            <w:pPr>
              <w:ind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其他投标人的价格分按照下列公式计算:投标报价得分=(评标基准价/投标报价)×30</w:t>
            </w:r>
          </w:p>
        </w:tc>
      </w:tr>
      <w:tr w14:paraId="02A6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535" w:type="dxa"/>
            <w:tcBorders>
              <w:top w:val="single" w:color="auto" w:sz="4" w:space="0"/>
              <w:left w:val="single" w:color="000000" w:sz="4" w:space="0"/>
              <w:bottom w:val="single" w:color="auto" w:sz="4" w:space="0"/>
              <w:right w:val="single" w:color="auto" w:sz="4" w:space="0"/>
            </w:tcBorders>
            <w:vAlign w:val="center"/>
          </w:tcPr>
          <w:p w14:paraId="3508B82D">
            <w:pPr>
              <w:ind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企业资质</w:t>
            </w:r>
          </w:p>
          <w:p w14:paraId="7D19EC96">
            <w:pPr>
              <w:spacing w:line="440" w:lineRule="exact"/>
              <w:ind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（15分）</w:t>
            </w:r>
          </w:p>
        </w:tc>
        <w:tc>
          <w:tcPr>
            <w:tcW w:w="8139" w:type="dxa"/>
            <w:tcBorders>
              <w:top w:val="single" w:color="auto" w:sz="4" w:space="0"/>
              <w:left w:val="single" w:color="auto" w:sz="4" w:space="0"/>
              <w:bottom w:val="single" w:color="auto" w:sz="4" w:space="0"/>
              <w:right w:val="single" w:color="auto" w:sz="4" w:space="0"/>
            </w:tcBorders>
            <w:vAlign w:val="center"/>
          </w:tcPr>
          <w:p w14:paraId="06D1CA4F">
            <w:pPr>
              <w:ind w:firstLine="42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1、投标单位</w:t>
            </w:r>
            <w:r>
              <w:rPr>
                <w:rFonts w:hint="eastAsia" w:ascii="仿宋" w:hAnsi="仿宋" w:eastAsia="仿宋" w:cs="仿宋"/>
                <w:color w:val="000000" w:themeColor="text1"/>
                <w:sz w:val="24"/>
                <w:szCs w:val="24"/>
                <w14:textFill>
                  <w14:solidFill>
                    <w14:schemeClr w14:val="tx1"/>
                  </w14:solidFill>
                </w14:textFill>
              </w:rPr>
              <w:t>具有</w:t>
            </w:r>
            <w:r>
              <w:rPr>
                <w:rFonts w:hint="eastAsia" w:ascii="仿宋" w:hAnsi="仿宋" w:eastAsia="仿宋" w:cs="仿宋"/>
                <w:bCs/>
                <w:color w:val="000000" w:themeColor="text1"/>
                <w:sz w:val="24"/>
                <w:szCs w:val="24"/>
                <w14:textFill>
                  <w14:solidFill>
                    <w14:schemeClr w14:val="tx1"/>
                  </w14:solidFill>
                </w14:textFill>
              </w:rPr>
              <w:t>有效期内ISO9001质量管理体系认证证书、ISO14001环境管理体系认证证书、ISO45001职业健康安全管理体系认证证书（认证范围必须包含自助洗衣服务），全部提供得3分。</w:t>
            </w:r>
          </w:p>
          <w:p w14:paraId="3EBD4BF1">
            <w:pPr>
              <w:ind w:firstLine="42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2、投标单位提供有效期内的五星</w:t>
            </w:r>
            <w:r>
              <w:rPr>
                <w:rFonts w:hint="eastAsia" w:ascii="仿宋" w:hAnsi="仿宋" w:eastAsia="仿宋" w:cs="仿宋"/>
                <w:color w:val="000000" w:themeColor="text1"/>
                <w:sz w:val="24"/>
                <w:szCs w:val="24"/>
                <w14:textFill>
                  <w14:solidFill>
                    <w14:schemeClr w14:val="tx1"/>
                  </w14:solidFill>
                </w14:textFill>
              </w:rPr>
              <w:t>售后服务</w:t>
            </w:r>
            <w:r>
              <w:rPr>
                <w:rFonts w:hint="eastAsia" w:ascii="仿宋" w:hAnsi="仿宋" w:eastAsia="仿宋" w:cs="仿宋"/>
                <w:bCs/>
                <w:color w:val="000000" w:themeColor="text1"/>
                <w:sz w:val="24"/>
                <w:szCs w:val="24"/>
                <w14:textFill>
                  <w14:solidFill>
                    <w14:schemeClr w14:val="tx1"/>
                  </w14:solidFill>
                </w14:textFill>
              </w:rPr>
              <w:t>认证证书（认证范围必须包括自助洗衣机）。（3分）</w:t>
            </w:r>
          </w:p>
          <w:p w14:paraId="0F85C495">
            <w:pPr>
              <w:ind w:firstLine="42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3、投标单位须具有专业的消毒杀菌服务能力，提供有效期内3A消毒杀菌服务认证证书，证书覆盖范围应包含洗涤机械、洗衣房的消毒杀菌服务活动。（3分）</w:t>
            </w:r>
          </w:p>
          <w:p w14:paraId="1328592D">
            <w:pPr>
              <w:ind w:firstLine="42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4、投标单位须具有专业的清洗保洁服务能力，提供有效期内3A清洗</w:t>
            </w:r>
            <w:r>
              <w:rPr>
                <w:rFonts w:hint="eastAsia" w:ascii="仿宋" w:hAnsi="仿宋" w:eastAsia="仿宋" w:cs="仿宋"/>
                <w:color w:val="000000" w:themeColor="text1"/>
                <w:sz w:val="24"/>
                <w:szCs w:val="24"/>
                <w14:textFill>
                  <w14:solidFill>
                    <w14:schemeClr w14:val="tx1"/>
                  </w14:solidFill>
                </w14:textFill>
              </w:rPr>
              <w:t>保洁</w:t>
            </w:r>
            <w:r>
              <w:rPr>
                <w:rFonts w:hint="eastAsia" w:ascii="仿宋" w:hAnsi="仿宋" w:eastAsia="仿宋" w:cs="仿宋"/>
                <w:bCs/>
                <w:color w:val="000000" w:themeColor="text1"/>
                <w:sz w:val="24"/>
                <w:szCs w:val="24"/>
                <w14:textFill>
                  <w14:solidFill>
                    <w14:schemeClr w14:val="tx1"/>
                  </w14:solidFill>
                </w14:textFill>
              </w:rPr>
              <w:t>服务认证证书，证书覆盖范围应包含洗涤机械、洗衣房的清洗保洁服务。（3分）</w:t>
            </w:r>
          </w:p>
          <w:p w14:paraId="4EAC3912">
            <w:pPr>
              <w:ind w:firstLine="42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5、投标单位须具有专业的设备维修保养服务能力，提供有效期内</w:t>
            </w:r>
            <w:r>
              <w:rPr>
                <w:rFonts w:hint="eastAsia" w:ascii="仿宋" w:hAnsi="仿宋" w:eastAsia="仿宋" w:cs="仿宋"/>
                <w:color w:val="000000" w:themeColor="text1"/>
                <w:sz w:val="24"/>
                <w:szCs w:val="24"/>
                <w14:textFill>
                  <w14:solidFill>
                    <w14:schemeClr w14:val="tx1"/>
                  </w14:solidFill>
                </w14:textFill>
              </w:rPr>
              <w:t>五星级</w:t>
            </w:r>
            <w:r>
              <w:rPr>
                <w:rFonts w:hint="eastAsia" w:ascii="仿宋" w:hAnsi="仿宋" w:eastAsia="仿宋" w:cs="仿宋"/>
                <w:bCs/>
                <w:color w:val="000000" w:themeColor="text1"/>
                <w:sz w:val="24"/>
                <w:szCs w:val="24"/>
                <w14:textFill>
                  <w14:solidFill>
                    <w14:schemeClr w14:val="tx1"/>
                  </w14:solidFill>
                </w14:textFill>
              </w:rPr>
              <w:t>设备维修保养服务认证证书，证书覆盖范围应包含洗涤机械的维护保养服务。（3分）</w:t>
            </w:r>
          </w:p>
          <w:p w14:paraId="186F5175">
            <w:pPr>
              <w:ind w:firstLine="42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以上证书须提供投标文件中提供有效期内的加盖公章证书复印件，及全国认证认可信息公共服务平台网站证书信息查询截图，否则不得分，原件备查。</w:t>
            </w:r>
          </w:p>
        </w:tc>
      </w:tr>
      <w:tr w14:paraId="5EC4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535" w:type="dxa"/>
            <w:tcBorders>
              <w:top w:val="single" w:color="auto" w:sz="4" w:space="0"/>
              <w:left w:val="single" w:color="000000" w:sz="4" w:space="0"/>
              <w:bottom w:val="single" w:color="auto" w:sz="4" w:space="0"/>
              <w:right w:val="single" w:color="auto" w:sz="4" w:space="0"/>
            </w:tcBorders>
            <w:vAlign w:val="center"/>
          </w:tcPr>
          <w:p w14:paraId="3F0E0642">
            <w:pPr>
              <w:widowControl/>
              <w:ind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同类业绩</w:t>
            </w:r>
          </w:p>
          <w:p w14:paraId="29E6971F">
            <w:pPr>
              <w:spacing w:line="440" w:lineRule="exact"/>
              <w:ind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（25分）</w:t>
            </w:r>
          </w:p>
        </w:tc>
        <w:tc>
          <w:tcPr>
            <w:tcW w:w="8139" w:type="dxa"/>
            <w:tcBorders>
              <w:top w:val="single" w:color="auto" w:sz="4" w:space="0"/>
              <w:left w:val="single" w:color="auto" w:sz="4" w:space="0"/>
              <w:bottom w:val="single" w:color="auto" w:sz="4" w:space="0"/>
              <w:right w:val="single" w:color="auto" w:sz="4" w:space="0"/>
            </w:tcBorders>
          </w:tcPr>
          <w:p w14:paraId="0B8F39EA">
            <w:pPr>
              <w:ind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投标人</w:t>
            </w:r>
            <w:r>
              <w:rPr>
                <w:rFonts w:hint="eastAsia" w:ascii="仿宋" w:hAnsi="仿宋" w:eastAsia="仿宋" w:cs="仿宋"/>
                <w:color w:val="000000" w:themeColor="text1"/>
                <w:sz w:val="24"/>
                <w:szCs w:val="24"/>
                <w14:textFill>
                  <w14:solidFill>
                    <w14:schemeClr w14:val="tx1"/>
                  </w14:solidFill>
                </w14:textFill>
              </w:rPr>
              <w:t>提供正在服务的</w:t>
            </w:r>
            <w:r>
              <w:rPr>
                <w:rFonts w:hint="eastAsia" w:ascii="仿宋" w:hAnsi="仿宋" w:eastAsia="仿宋" w:cs="仿宋"/>
                <w:bCs/>
                <w:color w:val="000000" w:themeColor="text1"/>
                <w:sz w:val="24"/>
                <w:szCs w:val="24"/>
                <w14:textFill>
                  <w14:solidFill>
                    <w14:schemeClr w14:val="tx1"/>
                  </w14:solidFill>
                </w14:textFill>
              </w:rPr>
              <w:t>高校学生宿舍自助洗衣服务合同：</w:t>
            </w:r>
            <w:r>
              <w:rPr>
                <w:rFonts w:hint="eastAsia" w:ascii="仿宋" w:hAnsi="仿宋" w:eastAsia="仿宋" w:cs="仿宋"/>
                <w:color w:val="000000" w:themeColor="text1"/>
                <w:sz w:val="24"/>
                <w:szCs w:val="24"/>
                <w14:textFill>
                  <w14:solidFill>
                    <w14:schemeClr w14:val="tx1"/>
                  </w14:solidFill>
                </w14:textFill>
              </w:rPr>
              <w:t>此项最多的25分。</w:t>
            </w:r>
          </w:p>
          <w:p w14:paraId="183D451C">
            <w:pPr>
              <w:ind w:firstLine="42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1、自助</w:t>
            </w:r>
            <w:r>
              <w:rPr>
                <w:rFonts w:hint="eastAsia" w:ascii="仿宋" w:hAnsi="仿宋" w:eastAsia="仿宋" w:cs="仿宋"/>
                <w:color w:val="000000" w:themeColor="text1"/>
                <w:sz w:val="24"/>
                <w:szCs w:val="24"/>
                <w14:textFill>
                  <w14:solidFill>
                    <w14:schemeClr w14:val="tx1"/>
                  </w14:solidFill>
                </w14:textFill>
              </w:rPr>
              <w:t>洗衣机</w:t>
            </w:r>
            <w:r>
              <w:rPr>
                <w:rFonts w:hint="eastAsia" w:ascii="仿宋" w:hAnsi="仿宋" w:eastAsia="仿宋" w:cs="仿宋"/>
                <w:bCs/>
                <w:color w:val="000000" w:themeColor="text1"/>
                <w:sz w:val="24"/>
                <w:szCs w:val="24"/>
                <w14:textFill>
                  <w14:solidFill>
                    <w14:schemeClr w14:val="tx1"/>
                  </w14:solidFill>
                </w14:textFill>
              </w:rPr>
              <w:t>数量≥1000台的，每提供一份案例得5分。</w:t>
            </w:r>
          </w:p>
          <w:p w14:paraId="03ACC640">
            <w:pPr>
              <w:ind w:firstLine="42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2、自助</w:t>
            </w:r>
            <w:r>
              <w:rPr>
                <w:rFonts w:hint="eastAsia" w:ascii="仿宋" w:hAnsi="仿宋" w:eastAsia="仿宋" w:cs="仿宋"/>
                <w:color w:val="000000" w:themeColor="text1"/>
                <w:sz w:val="24"/>
                <w:szCs w:val="24"/>
                <w14:textFill>
                  <w14:solidFill>
                    <w14:schemeClr w14:val="tx1"/>
                  </w14:solidFill>
                </w14:textFill>
              </w:rPr>
              <w:t>洗衣机</w:t>
            </w:r>
            <w:r>
              <w:rPr>
                <w:rFonts w:hint="eastAsia" w:ascii="仿宋" w:hAnsi="仿宋" w:eastAsia="仿宋" w:cs="仿宋"/>
                <w:bCs/>
                <w:color w:val="000000" w:themeColor="text1"/>
                <w:sz w:val="24"/>
                <w:szCs w:val="24"/>
                <w14:textFill>
                  <w14:solidFill>
                    <w14:schemeClr w14:val="tx1"/>
                  </w14:solidFill>
                </w14:textFill>
              </w:rPr>
              <w:t>数量[200,1000)台的，每提供一份案例得3分。</w:t>
            </w:r>
          </w:p>
          <w:p w14:paraId="0D1CE97D">
            <w:pPr>
              <w:ind w:firstLine="42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 自助洗衣机数量≤200台的，每提供一份案例得1分。</w:t>
            </w:r>
          </w:p>
        </w:tc>
      </w:tr>
      <w:tr w14:paraId="2F6E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35" w:type="dxa"/>
            <w:tcBorders>
              <w:top w:val="single" w:color="auto" w:sz="4" w:space="0"/>
              <w:left w:val="single" w:color="000000" w:sz="4" w:space="0"/>
              <w:bottom w:val="single" w:color="auto" w:sz="4" w:space="0"/>
              <w:right w:val="single" w:color="auto" w:sz="4" w:space="0"/>
            </w:tcBorders>
            <w:vAlign w:val="center"/>
          </w:tcPr>
          <w:p w14:paraId="1F13126B">
            <w:pPr>
              <w:ind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配置（15分）</w:t>
            </w:r>
          </w:p>
        </w:tc>
        <w:tc>
          <w:tcPr>
            <w:tcW w:w="8139" w:type="dxa"/>
            <w:tcBorders>
              <w:top w:val="single" w:color="auto" w:sz="4" w:space="0"/>
              <w:left w:val="single" w:color="auto" w:sz="4" w:space="0"/>
              <w:bottom w:val="single" w:color="auto" w:sz="4" w:space="0"/>
              <w:right w:val="single" w:color="auto" w:sz="4" w:space="0"/>
            </w:tcBorders>
            <w:vAlign w:val="center"/>
          </w:tcPr>
          <w:p w14:paraId="09C9C263">
            <w:pPr>
              <w:ind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1、项目</w:t>
            </w:r>
            <w:r>
              <w:rPr>
                <w:rFonts w:hint="eastAsia" w:ascii="仿宋" w:hAnsi="仿宋" w:eastAsia="仿宋" w:cs="仿宋"/>
                <w:bCs/>
                <w:color w:val="000000" w:themeColor="text1"/>
                <w:sz w:val="24"/>
                <w:szCs w:val="24"/>
                <w14:textFill>
                  <w14:solidFill>
                    <w14:schemeClr w14:val="tx1"/>
                  </w14:solidFill>
                </w14:textFill>
              </w:rPr>
              <w:t>负责人</w:t>
            </w:r>
            <w:r>
              <w:rPr>
                <w:rFonts w:hint="eastAsia" w:ascii="仿宋" w:hAnsi="仿宋" w:eastAsia="仿宋" w:cs="仿宋"/>
                <w:color w:val="000000" w:themeColor="text1"/>
                <w:sz w:val="24"/>
                <w:szCs w:val="24"/>
                <w14:textFill>
                  <w14:solidFill>
                    <w14:schemeClr w14:val="tx1"/>
                  </w14:solidFill>
                </w14:textFill>
              </w:rPr>
              <w:t>（1人）具有本科及以上学历证书的得 2分，大专学历的得</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分；（提供毕业证书或学位证书扫描件，原件备查）。（满分2分）</w:t>
            </w:r>
          </w:p>
          <w:p w14:paraId="2C62650B">
            <w:pPr>
              <w:ind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bCs/>
                <w:color w:val="000000" w:themeColor="text1"/>
                <w:sz w:val="24"/>
                <w:szCs w:val="24"/>
                <w14:textFill>
                  <w14:solidFill>
                    <w14:schemeClr w14:val="tx1"/>
                  </w14:solidFill>
                </w14:textFill>
              </w:rPr>
              <w:t>维护人员同时具备</w:t>
            </w:r>
            <w:r>
              <w:rPr>
                <w:rFonts w:hint="eastAsia" w:ascii="仿宋" w:hAnsi="仿宋" w:eastAsia="仿宋" w:cs="仿宋"/>
                <w:color w:val="000000" w:themeColor="text1"/>
                <w:sz w:val="24"/>
                <w:szCs w:val="24"/>
                <w14:textFill>
                  <w14:solidFill>
                    <w14:schemeClr w14:val="tx1"/>
                  </w14:solidFill>
                </w14:textFill>
              </w:rPr>
              <w:t>有效期内的电工证和健康证，每1个人加2分，满分得8分。</w:t>
            </w:r>
          </w:p>
          <w:p w14:paraId="39E399A4">
            <w:pPr>
              <w:pStyle w:val="2"/>
              <w:ind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3、为了</w:t>
            </w:r>
            <w:r>
              <w:rPr>
                <w:rFonts w:hint="eastAsia" w:ascii="仿宋" w:hAnsi="仿宋" w:eastAsia="仿宋" w:cs="仿宋"/>
                <w:color w:val="000000" w:themeColor="text1"/>
                <w:sz w:val="24"/>
                <w:szCs w:val="24"/>
                <w:lang w:val="en-US" w:eastAsia="zh-CN"/>
                <w14:textFill>
                  <w14:solidFill>
                    <w14:schemeClr w14:val="tx1"/>
                  </w14:solidFill>
                </w14:textFill>
              </w:rPr>
              <w:t>做好</w:t>
            </w:r>
            <w:r>
              <w:rPr>
                <w:rFonts w:hint="eastAsia" w:ascii="仿宋" w:hAnsi="仿宋" w:eastAsia="仿宋" w:cs="仿宋"/>
                <w:color w:val="000000" w:themeColor="text1"/>
                <w:sz w:val="24"/>
                <w:szCs w:val="24"/>
                <w14:textFill>
                  <w14:solidFill>
                    <w14:schemeClr w14:val="tx1"/>
                  </w14:solidFill>
                </w14:textFill>
              </w:rPr>
              <w:t>女生楼的应急维护，提供同时具有电工证和健康证</w:t>
            </w:r>
            <w:r>
              <w:rPr>
                <w:rFonts w:hint="eastAsia" w:ascii="仿宋" w:hAnsi="仿宋" w:eastAsia="仿宋" w:cs="仿宋"/>
                <w:color w:val="000000" w:themeColor="text1"/>
                <w:sz w:val="24"/>
                <w:szCs w:val="24"/>
                <w:lang w:val="en-US" w:eastAsia="zh-CN"/>
                <w14:textFill>
                  <w14:solidFill>
                    <w14:schemeClr w14:val="tx1"/>
                  </w14:solidFill>
                </w14:textFill>
              </w:rPr>
              <w:t>的</w:t>
            </w:r>
            <w:r>
              <w:rPr>
                <w:rFonts w:hint="eastAsia" w:ascii="仿宋" w:hAnsi="仿宋" w:eastAsia="仿宋" w:cs="仿宋"/>
                <w:color w:val="000000" w:themeColor="text1"/>
                <w:sz w:val="24"/>
                <w:szCs w:val="24"/>
                <w14:textFill>
                  <w14:solidFill>
                    <w14:schemeClr w14:val="tx1"/>
                  </w14:solidFill>
                </w14:textFill>
              </w:rPr>
              <w:t>1名女性</w:t>
            </w:r>
            <w:r>
              <w:rPr>
                <w:rFonts w:hint="eastAsia" w:ascii="仿宋" w:hAnsi="仿宋" w:eastAsia="仿宋" w:cs="仿宋"/>
                <w:color w:val="000000" w:themeColor="text1"/>
                <w:sz w:val="24"/>
                <w:szCs w:val="24"/>
                <w:lang w:val="en-US" w:eastAsia="zh-CN"/>
                <w14:textFill>
                  <w14:solidFill>
                    <w14:schemeClr w14:val="tx1"/>
                  </w14:solidFill>
                </w14:textFill>
              </w:rPr>
              <w:t>维护人员</w:t>
            </w:r>
            <w:r>
              <w:rPr>
                <w:rFonts w:hint="eastAsia" w:ascii="仿宋" w:hAnsi="仿宋" w:eastAsia="仿宋" w:cs="仿宋"/>
                <w:color w:val="000000" w:themeColor="text1"/>
                <w:sz w:val="24"/>
                <w:szCs w:val="24"/>
                <w14:textFill>
                  <w14:solidFill>
                    <w14:schemeClr w14:val="tx1"/>
                  </w14:solidFill>
                </w14:textFill>
              </w:rPr>
              <w:t>，得2分。</w:t>
            </w:r>
          </w:p>
          <w:p w14:paraId="0869C5D4">
            <w:pPr>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bCs/>
                <w:color w:val="000000" w:themeColor="text1"/>
                <w:sz w:val="24"/>
                <w:szCs w:val="24"/>
                <w14:textFill>
                  <w14:solidFill>
                    <w14:schemeClr w14:val="tx1"/>
                  </w14:solidFill>
                </w14:textFill>
              </w:rPr>
              <w:t>投标单位具有校园自助洗衣服务企业资质一级证书（原件备查）。（3分）</w:t>
            </w:r>
          </w:p>
          <w:p w14:paraId="7FE12533">
            <w:pPr>
              <w:ind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注：投标文件中提供人员名单（格式自拟，须能体现人员性别和岗位名称）。</w:t>
            </w:r>
          </w:p>
          <w:p w14:paraId="05CECE16">
            <w:pPr>
              <w:ind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提供上述</w:t>
            </w:r>
            <w:r>
              <w:rPr>
                <w:rFonts w:hint="eastAsia" w:ascii="仿宋" w:hAnsi="仿宋" w:eastAsia="仿宋" w:cs="仿宋"/>
                <w:bCs/>
                <w:color w:val="000000" w:themeColor="text1"/>
                <w:sz w:val="24"/>
                <w:szCs w:val="24"/>
                <w14:textFill>
                  <w14:solidFill>
                    <w14:schemeClr w14:val="tx1"/>
                  </w14:solidFill>
                </w14:textFill>
              </w:rPr>
              <w:t>人员</w:t>
            </w:r>
            <w:r>
              <w:rPr>
                <w:rFonts w:hint="eastAsia" w:ascii="仿宋" w:hAnsi="仿宋" w:eastAsia="仿宋" w:cs="仿宋"/>
                <w:color w:val="000000" w:themeColor="text1"/>
                <w:sz w:val="24"/>
                <w:szCs w:val="24"/>
                <w14:textFill>
                  <w14:solidFill>
                    <w14:schemeClr w14:val="tx1"/>
                  </w14:solidFill>
                </w14:textFill>
              </w:rPr>
              <w:t>近3月内在投标单位的社保记录及证书复印件加盖公章，原件备查。</w:t>
            </w:r>
          </w:p>
        </w:tc>
      </w:tr>
      <w:tr w14:paraId="2D25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535" w:type="dxa"/>
            <w:tcBorders>
              <w:top w:val="single" w:color="auto" w:sz="4" w:space="0"/>
              <w:left w:val="single" w:color="000000" w:sz="4" w:space="0"/>
              <w:bottom w:val="single" w:color="auto" w:sz="4" w:space="0"/>
              <w:right w:val="single" w:color="auto" w:sz="4" w:space="0"/>
            </w:tcBorders>
            <w:vAlign w:val="center"/>
          </w:tcPr>
          <w:p w14:paraId="02794541">
            <w:pPr>
              <w:tabs>
                <w:tab w:val="left" w:pos="0"/>
              </w:tabs>
              <w:spacing w:line="360" w:lineRule="exact"/>
              <w:ind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运营维护及售后方案</w:t>
            </w:r>
          </w:p>
          <w:p w14:paraId="114998E0">
            <w:pPr>
              <w:ind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（15分）</w:t>
            </w:r>
          </w:p>
        </w:tc>
        <w:tc>
          <w:tcPr>
            <w:tcW w:w="8139" w:type="dxa"/>
            <w:tcBorders>
              <w:top w:val="single" w:color="auto" w:sz="4" w:space="0"/>
              <w:left w:val="single" w:color="auto" w:sz="4" w:space="0"/>
              <w:bottom w:val="single" w:color="auto" w:sz="4" w:space="0"/>
              <w:right w:val="single" w:color="auto" w:sz="4" w:space="0"/>
            </w:tcBorders>
            <w:vAlign w:val="center"/>
          </w:tcPr>
          <w:p w14:paraId="0797BA20">
            <w:pPr>
              <w:ind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投标单位针对我校洗衣服务项目，制定完善的服务方案（含服务人员配置、设备保洁消毒方案、服务承诺等）方案科学合理、完整、切实可行的得6分，方案完整但科学合理及可行性欠缺的得3分，方案不完整且科学合理及可行性欠缺的得1分，其他或未提供的不得分。（6分）</w:t>
            </w:r>
          </w:p>
          <w:p w14:paraId="4D6146E4">
            <w:pPr>
              <w:ind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投标单位针对我校洗衣服务项目，对安全管理、应急事故、纠纷处理、投诉等有具体应对方案和切实可行的措施，方案科学合理、完整、切实可行的得6分，方案完整但科学合理及可行性欠缺的得3分，方案不完整且科学合理及可行性欠缺的得1分，其他或未提供的不得分。（6分）</w:t>
            </w:r>
          </w:p>
          <w:p w14:paraId="233EAF3D">
            <w:pPr>
              <w:ind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3、投标单位自有400电话，24小时可接听学生报修和投诉，满足得3分。提供相关资质文件。（3分）</w:t>
            </w:r>
          </w:p>
        </w:tc>
      </w:tr>
    </w:tbl>
    <w:p w14:paraId="486A5370">
      <w:pPr>
        <w:ind w:firstLine="0" w:firstLineChars="0"/>
        <w:rPr>
          <w:rStyle w:val="51"/>
          <w:rFonts w:hint="eastAsia" w:asciiTheme="minorEastAsia" w:hAnsiTheme="minorEastAsia" w:eastAsiaTheme="minorEastAsia"/>
          <w:sz w:val="36"/>
          <w:szCs w:val="36"/>
        </w:rPr>
      </w:pPr>
    </w:p>
    <w:p w14:paraId="58EDBF34">
      <w:pPr>
        <w:ind w:firstLine="480"/>
        <w:rPr>
          <w:rFonts w:hint="eastAsia"/>
        </w:rPr>
      </w:pPr>
      <w:bookmarkStart w:id="4" w:name="_Hlk177631619"/>
    </w:p>
    <w:p w14:paraId="4E5A4B87">
      <w:pPr>
        <w:pStyle w:val="6"/>
        <w:spacing w:line="413" w:lineRule="auto"/>
        <w:ind w:firstLine="0" w:firstLineChars="0"/>
        <w:jc w:val="center"/>
        <w:rPr>
          <w:rStyle w:val="51"/>
          <w:rFonts w:hint="eastAsia" w:ascii="黑体" w:hAnsi="黑体" w:eastAsia="黑体" w:cs="黑体"/>
          <w:b w:val="0"/>
          <w:bCs w:val="0"/>
          <w:sz w:val="44"/>
          <w:szCs w:val="44"/>
        </w:rPr>
      </w:pPr>
      <w:r>
        <w:rPr>
          <w:rStyle w:val="51"/>
          <w:rFonts w:hint="eastAsia" w:ascii="黑体" w:hAnsi="黑体" w:eastAsia="黑体" w:cs="黑体"/>
          <w:b w:val="0"/>
          <w:bCs w:val="0"/>
          <w:sz w:val="44"/>
          <w:szCs w:val="44"/>
        </w:rPr>
        <w:t>附件1：投标函</w:t>
      </w:r>
      <w:bookmarkEnd w:id="1"/>
      <w:bookmarkEnd w:id="2"/>
      <w:bookmarkEnd w:id="3"/>
    </w:p>
    <w:p w14:paraId="2789DE81">
      <w:pPr>
        <w:ind w:firstLine="480"/>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42B47E53">
      <w:pPr>
        <w:ind w:firstLine="480"/>
        <w:rPr>
          <w:rFonts w:hint="eastAsia" w:ascii="仿宋" w:hAnsi="仿宋" w:eastAsia="仿宋" w:cs="仿宋"/>
          <w:sz w:val="32"/>
          <w:szCs w:val="32"/>
        </w:rPr>
      </w:pPr>
      <w:r>
        <w:rPr>
          <w:rFonts w:hint="eastAsia" w:ascii="仿宋" w:hAnsi="仿宋" w:eastAsia="仿宋" w:cs="仿宋"/>
          <w:sz w:val="32"/>
          <w:szCs w:val="32"/>
        </w:rPr>
        <w:t>1.根据已收到的</w:t>
      </w:r>
      <w:r>
        <w:rPr>
          <w:rFonts w:hint="eastAsia" w:ascii="仿宋" w:hAnsi="仿宋" w:eastAsia="仿宋" w:cs="仿宋"/>
          <w:sz w:val="32"/>
          <w:szCs w:val="32"/>
          <w:u w:val="single"/>
        </w:rPr>
        <w:t xml:space="preserve">                                </w:t>
      </w:r>
      <w:r>
        <w:rPr>
          <w:rFonts w:hint="eastAsia" w:ascii="仿宋" w:hAnsi="仿宋" w:eastAsia="仿宋" w:cs="仿宋"/>
          <w:sz w:val="32"/>
          <w:szCs w:val="32"/>
        </w:rPr>
        <w:t>（项目名称及采购编号）的招标文件,我方愿意按照招标文件中的条款、要求，提供所需一切建设投资和相关经营、服务。我方代表</w:t>
      </w:r>
      <w:r>
        <w:rPr>
          <w:rFonts w:hint="eastAsia" w:ascii="仿宋" w:hAnsi="仿宋" w:eastAsia="仿宋" w:cs="仿宋"/>
          <w:sz w:val="32"/>
          <w:szCs w:val="32"/>
          <w:u w:val="single"/>
        </w:rPr>
        <w:t xml:space="preserve">            </w:t>
      </w:r>
      <w:r>
        <w:rPr>
          <w:rFonts w:hint="eastAsia" w:ascii="仿宋" w:hAnsi="仿宋" w:eastAsia="仿宋" w:cs="仿宋"/>
          <w:sz w:val="32"/>
          <w:szCs w:val="32"/>
        </w:rPr>
        <w:t>（姓名）经正式授权并代表</w:t>
      </w:r>
      <w:r>
        <w:rPr>
          <w:rFonts w:hint="eastAsia" w:ascii="仿宋" w:hAnsi="仿宋" w:eastAsia="仿宋" w:cs="仿宋"/>
          <w:sz w:val="32"/>
          <w:szCs w:val="32"/>
          <w:u w:val="single"/>
        </w:rPr>
        <w:t xml:space="preserve">               </w:t>
      </w:r>
      <w:r>
        <w:rPr>
          <w:rFonts w:hint="eastAsia" w:ascii="仿宋" w:hAnsi="仿宋" w:eastAsia="仿宋" w:cs="仿宋"/>
          <w:sz w:val="32"/>
          <w:szCs w:val="32"/>
        </w:rPr>
        <w:t>（投标人名称）提交投标文件正本1份、副本2份。</w:t>
      </w:r>
    </w:p>
    <w:p w14:paraId="0B26E450">
      <w:pPr>
        <w:ind w:firstLine="480"/>
        <w:rPr>
          <w:rFonts w:hint="eastAsia" w:ascii="仿宋" w:hAnsi="仿宋" w:eastAsia="仿宋" w:cs="仿宋"/>
          <w:sz w:val="32"/>
          <w:szCs w:val="32"/>
        </w:rPr>
      </w:pPr>
      <w:r>
        <w:rPr>
          <w:rFonts w:hint="eastAsia" w:ascii="仿宋" w:hAnsi="仿宋" w:eastAsia="仿宋" w:cs="仿宋"/>
          <w:sz w:val="32"/>
          <w:szCs w:val="32"/>
        </w:rPr>
        <w:t>2.如果我方的投标被接受，我们在接到中标通知后将按贵方要求及时签订合同协议书。</w:t>
      </w:r>
    </w:p>
    <w:p w14:paraId="1C56FA84">
      <w:pPr>
        <w:ind w:firstLine="480"/>
        <w:rPr>
          <w:rFonts w:hint="eastAsia" w:ascii="仿宋" w:hAnsi="仿宋" w:eastAsia="仿宋" w:cs="仿宋"/>
          <w:sz w:val="32"/>
          <w:szCs w:val="32"/>
        </w:rPr>
      </w:pPr>
      <w:r>
        <w:rPr>
          <w:rFonts w:hint="eastAsia" w:ascii="仿宋" w:hAnsi="仿宋" w:eastAsia="仿宋" w:cs="仿宋"/>
          <w:sz w:val="32"/>
          <w:szCs w:val="32"/>
        </w:rPr>
        <w:t>3.我方已详细阅读了全部招标文件，已完全清晰理解招标文件的要求，不存在任何含糊不清和误解之处，同意放弃对这些文件提出异议和质疑的权利。</w:t>
      </w:r>
    </w:p>
    <w:p w14:paraId="101435BA">
      <w:pPr>
        <w:ind w:firstLine="480"/>
        <w:rPr>
          <w:rFonts w:hint="eastAsia" w:ascii="仿宋" w:hAnsi="仿宋" w:eastAsia="仿宋" w:cs="仿宋"/>
          <w:sz w:val="32"/>
          <w:szCs w:val="32"/>
        </w:rPr>
      </w:pPr>
      <w:r>
        <w:rPr>
          <w:rFonts w:hint="eastAsia" w:ascii="仿宋" w:hAnsi="仿宋" w:eastAsia="仿宋" w:cs="仿宋"/>
          <w:sz w:val="32"/>
          <w:szCs w:val="32"/>
        </w:rPr>
        <w:t>4.我方已毫无保留地向贵方提供本招标文件要求的一切所需的证明材料且承诺均为真实、准确的，如有虚假、夸大愿承担相应法律责任。</w:t>
      </w:r>
    </w:p>
    <w:p w14:paraId="709F9ED6">
      <w:pPr>
        <w:ind w:firstLine="480"/>
        <w:rPr>
          <w:rFonts w:hint="eastAsia" w:ascii="仿宋" w:hAnsi="仿宋" w:eastAsia="仿宋" w:cs="仿宋"/>
          <w:sz w:val="32"/>
          <w:szCs w:val="32"/>
        </w:rPr>
      </w:pPr>
      <w:r>
        <w:rPr>
          <w:rFonts w:hint="eastAsia" w:ascii="仿宋" w:hAnsi="仿宋" w:eastAsia="仿宋" w:cs="仿宋"/>
          <w:sz w:val="32"/>
          <w:szCs w:val="32"/>
        </w:rPr>
        <w:t>5.我方完全服从和尊重贵方的评标结果，同时清楚理解到报价最高并非意味着必定获得中标资格，且贵方有权拒绝所有的投标文件。</w:t>
      </w:r>
    </w:p>
    <w:p w14:paraId="421DCDD6">
      <w:pPr>
        <w:ind w:firstLine="480"/>
        <w:rPr>
          <w:rFonts w:hint="eastAsia" w:ascii="仿宋" w:hAnsi="仿宋" w:eastAsia="仿宋" w:cs="仿宋"/>
          <w:sz w:val="32"/>
          <w:szCs w:val="32"/>
        </w:rPr>
      </w:pPr>
      <w:r>
        <w:rPr>
          <w:rFonts w:hint="eastAsia" w:ascii="仿宋" w:hAnsi="仿宋" w:eastAsia="仿宋" w:cs="仿宋"/>
          <w:sz w:val="32"/>
          <w:szCs w:val="32"/>
        </w:rPr>
        <w:t>6.除了另行签订的协议外，贵方的中标通知和招标文件、我方的投标文件及承诺均作为约束我们双方的合同内容。</w:t>
      </w:r>
    </w:p>
    <w:p w14:paraId="0D30FA20">
      <w:pPr>
        <w:ind w:firstLine="480"/>
        <w:rPr>
          <w:rFonts w:hint="eastAsia" w:ascii="仿宋" w:hAnsi="仿宋" w:eastAsia="仿宋" w:cs="仿宋"/>
          <w:sz w:val="32"/>
          <w:szCs w:val="32"/>
        </w:rPr>
      </w:pPr>
      <w:r>
        <w:rPr>
          <w:rFonts w:hint="eastAsia" w:ascii="仿宋" w:hAnsi="仿宋" w:eastAsia="仿宋" w:cs="仿宋"/>
          <w:sz w:val="32"/>
          <w:szCs w:val="32"/>
        </w:rPr>
        <w:t>7.我方愿意承担我单位为本招标所发生的一切费用。</w:t>
      </w:r>
    </w:p>
    <w:p w14:paraId="36AEBFD7">
      <w:pPr>
        <w:ind w:firstLine="480"/>
        <w:jc w:val="cente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投标人全称（公章）：</w:t>
      </w:r>
    </w:p>
    <w:p w14:paraId="6FC1544B">
      <w:pPr>
        <w:ind w:firstLine="4160" w:firstLineChars="1300"/>
        <w:rPr>
          <w:rFonts w:hint="eastAsia" w:ascii="仿宋" w:hAnsi="仿宋" w:eastAsia="仿宋" w:cs="仿宋"/>
          <w:sz w:val="32"/>
          <w:szCs w:val="32"/>
        </w:rPr>
      </w:pPr>
      <w:r>
        <w:rPr>
          <w:rFonts w:hint="eastAsia" w:ascii="仿宋" w:hAnsi="仿宋" w:eastAsia="仿宋" w:cs="仿宋"/>
          <w:sz w:val="32"/>
          <w:szCs w:val="32"/>
        </w:rPr>
        <w:t>地址：</w:t>
      </w:r>
    </w:p>
    <w:p w14:paraId="79D7165A">
      <w:pPr>
        <w:ind w:firstLine="480"/>
        <w:jc w:val="cente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电话：          传真 ：</w:t>
      </w:r>
    </w:p>
    <w:p w14:paraId="46A20E5A">
      <w:pPr>
        <w:ind w:firstLine="480"/>
        <w:jc w:val="cente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法定代表人（授权代表）（签字/盖章）：</w:t>
      </w:r>
    </w:p>
    <w:p w14:paraId="4131EAE6">
      <w:pPr>
        <w:ind w:firstLine="4160" w:firstLineChars="1300"/>
        <w:rPr>
          <w:rFonts w:hint="eastAsia" w:ascii="仿宋" w:hAnsi="仿宋" w:eastAsia="仿宋" w:cs="仿宋"/>
          <w:sz w:val="32"/>
          <w:szCs w:val="32"/>
        </w:rPr>
      </w:pPr>
      <w:r>
        <w:rPr>
          <w:rFonts w:hint="eastAsia" w:ascii="仿宋" w:hAnsi="仿宋" w:eastAsia="仿宋" w:cs="仿宋"/>
          <w:sz w:val="32"/>
          <w:szCs w:val="32"/>
        </w:rPr>
        <w:t>职务：</w:t>
      </w:r>
    </w:p>
    <w:p w14:paraId="52A01B9A">
      <w:pPr>
        <w:ind w:firstLine="4160" w:firstLineChars="1300"/>
        <w:rPr>
          <w:rFonts w:hint="eastAsia" w:ascii="仿宋" w:hAnsi="仿宋" w:eastAsia="仿宋" w:cs="仿宋"/>
          <w:sz w:val="32"/>
          <w:szCs w:val="32"/>
        </w:rPr>
      </w:pPr>
      <w:r>
        <w:rPr>
          <w:rFonts w:hint="eastAsia" w:ascii="仿宋" w:hAnsi="仿宋" w:eastAsia="仿宋" w:cs="仿宋"/>
          <w:sz w:val="32"/>
          <w:szCs w:val="32"/>
        </w:rPr>
        <w:t>日期：</w:t>
      </w:r>
    </w:p>
    <w:p w14:paraId="11A1DA3C">
      <w:pPr>
        <w:wordWrap w:val="0"/>
        <w:adjustRightInd w:val="0"/>
        <w:snapToGrid w:val="0"/>
        <w:spacing w:before="62" w:beforeLines="20"/>
        <w:ind w:firstLine="480"/>
        <w:jc w:val="right"/>
        <w:rPr>
          <w:rFonts w:hint="eastAsia"/>
        </w:rPr>
      </w:pPr>
      <w:r>
        <w:rPr>
          <w:rFonts w:hint="eastAsia"/>
        </w:rPr>
        <w:t xml:space="preserve"> </w:t>
      </w:r>
    </w:p>
    <w:p w14:paraId="0185C80D">
      <w:pPr>
        <w:ind w:firstLine="480"/>
        <w:rPr>
          <w:rFonts w:hint="eastAsia" w:asciiTheme="minorEastAsia" w:hAnsiTheme="minorEastAsia" w:eastAsiaTheme="minorEastAsia"/>
          <w:szCs w:val="24"/>
        </w:rPr>
      </w:pPr>
      <w:r>
        <w:rPr>
          <w:rFonts w:hint="eastAsia" w:asciiTheme="minorEastAsia" w:hAnsiTheme="minorEastAsia" w:eastAsiaTheme="minorEastAsia"/>
          <w:szCs w:val="24"/>
        </w:rPr>
        <w:br w:type="page"/>
      </w:r>
    </w:p>
    <w:p w14:paraId="14846F23">
      <w:pPr>
        <w:pStyle w:val="6"/>
        <w:spacing w:line="413" w:lineRule="auto"/>
        <w:ind w:firstLine="0" w:firstLineChars="0"/>
        <w:jc w:val="center"/>
        <w:rPr>
          <w:rFonts w:hint="eastAsia" w:asciiTheme="minorEastAsia" w:hAnsiTheme="minorEastAsia" w:eastAsiaTheme="minorEastAsia"/>
        </w:rPr>
      </w:pPr>
      <w:bookmarkStart w:id="5" w:name="_Toc15116"/>
      <w:bookmarkStart w:id="6" w:name="_Toc7004"/>
      <w:r>
        <w:rPr>
          <w:rStyle w:val="51"/>
          <w:rFonts w:hint="eastAsia" w:ascii="黑体" w:hAnsi="黑体" w:eastAsia="黑体" w:cs="黑体"/>
          <w:b w:val="0"/>
          <w:bCs w:val="0"/>
          <w:sz w:val="44"/>
          <w:szCs w:val="44"/>
        </w:rPr>
        <w:t>附件2：法定代表人授权书</w:t>
      </w:r>
      <w:bookmarkEnd w:id="5"/>
      <w:bookmarkEnd w:id="6"/>
    </w:p>
    <w:p w14:paraId="6C3628E8">
      <w:pPr>
        <w:ind w:firstLine="480"/>
        <w:rPr>
          <w:rFonts w:hint="eastAsia" w:ascii="仿宋" w:hAnsi="仿宋" w:eastAsia="仿宋" w:cs="仿宋"/>
          <w:sz w:val="32"/>
          <w:szCs w:val="32"/>
        </w:rPr>
      </w:pPr>
      <w:r>
        <w:rPr>
          <w:rFonts w:hint="eastAsia" w:ascii="仿宋" w:hAnsi="仿宋" w:eastAsia="仿宋" w:cs="仿宋"/>
          <w:sz w:val="32"/>
          <w:szCs w:val="32"/>
        </w:rPr>
        <w:t>本授权书声明：注册于[</w:t>
      </w:r>
      <w:r>
        <w:rPr>
          <w:rFonts w:hint="eastAsia" w:ascii="仿宋" w:hAnsi="仿宋" w:eastAsia="仿宋" w:cs="仿宋"/>
          <w:sz w:val="32"/>
          <w:szCs w:val="32"/>
          <w:u w:val="single"/>
        </w:rPr>
        <w:t>国家或地区的名称</w:t>
      </w:r>
      <w:r>
        <w:rPr>
          <w:rFonts w:hint="eastAsia" w:ascii="仿宋" w:hAnsi="仿宋" w:eastAsia="仿宋" w:cs="仿宋"/>
          <w:sz w:val="32"/>
          <w:szCs w:val="32"/>
        </w:rPr>
        <w:t>]的[</w:t>
      </w:r>
      <w:r>
        <w:rPr>
          <w:rFonts w:hint="eastAsia" w:ascii="仿宋" w:hAnsi="仿宋" w:eastAsia="仿宋" w:cs="仿宋"/>
          <w:sz w:val="32"/>
          <w:szCs w:val="32"/>
          <w:u w:val="single"/>
        </w:rPr>
        <w:t>公司名称</w:t>
      </w:r>
      <w:r>
        <w:rPr>
          <w:rFonts w:hint="eastAsia" w:ascii="仿宋" w:hAnsi="仿宋" w:eastAsia="仿宋" w:cs="仿宋"/>
          <w:sz w:val="32"/>
          <w:szCs w:val="32"/>
        </w:rPr>
        <w:t>]的在下面签字的[</w:t>
      </w:r>
      <w:r>
        <w:rPr>
          <w:rFonts w:hint="eastAsia" w:ascii="仿宋" w:hAnsi="仿宋" w:eastAsia="仿宋" w:cs="仿宋"/>
          <w:sz w:val="32"/>
          <w:szCs w:val="32"/>
          <w:u w:val="single"/>
        </w:rPr>
        <w:t>法定代表人姓名、职务</w:t>
      </w:r>
      <w:r>
        <w:rPr>
          <w:rFonts w:hint="eastAsia" w:ascii="仿宋" w:hAnsi="仿宋" w:eastAsia="仿宋" w:cs="仿宋"/>
          <w:sz w:val="32"/>
          <w:szCs w:val="32"/>
        </w:rPr>
        <w:t>]代表本公司授权[</w:t>
      </w:r>
      <w:r>
        <w:rPr>
          <w:rFonts w:hint="eastAsia" w:ascii="仿宋" w:hAnsi="仿宋" w:eastAsia="仿宋" w:cs="仿宋"/>
          <w:sz w:val="32"/>
          <w:szCs w:val="32"/>
          <w:u w:val="single"/>
        </w:rPr>
        <w:t>单位名称</w:t>
      </w:r>
      <w:r>
        <w:rPr>
          <w:rFonts w:hint="eastAsia" w:ascii="仿宋" w:hAnsi="仿宋" w:eastAsia="仿宋" w:cs="仿宋"/>
          <w:sz w:val="32"/>
          <w:szCs w:val="32"/>
        </w:rPr>
        <w:t>]的在下面签字的[</w:t>
      </w:r>
      <w:r>
        <w:rPr>
          <w:rFonts w:hint="eastAsia" w:ascii="仿宋" w:hAnsi="仿宋" w:eastAsia="仿宋" w:cs="仿宋"/>
          <w:sz w:val="32"/>
          <w:szCs w:val="32"/>
          <w:u w:val="single"/>
        </w:rPr>
        <w:t>被授权人的姓名、职务</w:t>
      </w:r>
      <w:r>
        <w:rPr>
          <w:rFonts w:hint="eastAsia" w:ascii="仿宋" w:hAnsi="仿宋" w:eastAsia="仿宋" w:cs="仿宋"/>
          <w:sz w:val="32"/>
          <w:szCs w:val="32"/>
        </w:rPr>
        <w:t>]为本公司的合法代理人，就[</w:t>
      </w:r>
      <w:r>
        <w:rPr>
          <w:rFonts w:hint="eastAsia" w:ascii="仿宋" w:hAnsi="仿宋" w:eastAsia="仿宋" w:cs="仿宋"/>
          <w:sz w:val="32"/>
          <w:szCs w:val="32"/>
          <w:u w:val="single"/>
        </w:rPr>
        <w:t>项目名称、招标编号</w:t>
      </w:r>
      <w:r>
        <w:rPr>
          <w:rFonts w:hint="eastAsia" w:ascii="仿宋" w:hAnsi="仿宋" w:eastAsia="仿宋" w:cs="仿宋"/>
          <w:sz w:val="32"/>
          <w:szCs w:val="32"/>
        </w:rPr>
        <w:t>]进行投标，以本公司名义处理一切与之有关的事务。</w:t>
      </w:r>
    </w:p>
    <w:p w14:paraId="147A21F0">
      <w:pPr>
        <w:spacing w:after="720"/>
        <w:ind w:firstLine="480"/>
        <w:rPr>
          <w:rFonts w:hint="eastAsia" w:ascii="仿宋" w:hAnsi="仿宋" w:eastAsia="仿宋" w:cs="仿宋"/>
          <w:sz w:val="32"/>
          <w:szCs w:val="32"/>
        </w:rPr>
      </w:pPr>
      <w:r>
        <w:rPr>
          <w:rFonts w:hint="eastAsia" w:ascii="仿宋" w:hAnsi="仿宋" w:eastAsia="仿宋" w:cs="仿宋"/>
          <w:sz w:val="32"/>
          <w:szCs w:val="32"/>
        </w:rPr>
        <w:t>本授权书于[]年[]月[]日签字生效，特此声明。</w:t>
      </w:r>
    </w:p>
    <w:p w14:paraId="2E0262D1">
      <w:pPr>
        <w:ind w:firstLine="480"/>
        <w:jc w:val="center"/>
        <w:rPr>
          <w:rFonts w:hint="eastAsia" w:ascii="仿宋" w:hAnsi="仿宋" w:eastAsia="仿宋" w:cs="仿宋"/>
          <w:sz w:val="32"/>
          <w:szCs w:val="32"/>
        </w:rPr>
      </w:pPr>
      <w:r>
        <w:rPr>
          <w:rFonts w:hint="eastAsia" w:ascii="仿宋" w:hAnsi="仿宋" w:eastAsia="仿宋" w:cs="仿宋"/>
          <w:sz w:val="32"/>
          <w:szCs w:val="32"/>
        </w:rPr>
        <w:t>投标人名称（盖章）：</w:t>
      </w:r>
    </w:p>
    <w:p w14:paraId="26893025">
      <w:pPr>
        <w:ind w:firstLine="480"/>
        <w:jc w:val="center"/>
        <w:rPr>
          <w:rFonts w:hint="eastAsia" w:ascii="仿宋" w:hAnsi="仿宋" w:eastAsia="仿宋" w:cs="仿宋"/>
          <w:sz w:val="32"/>
          <w:szCs w:val="32"/>
        </w:rPr>
      </w:pPr>
      <w:r>
        <w:rPr>
          <w:rFonts w:hint="eastAsia" w:ascii="仿宋" w:hAnsi="仿宋" w:eastAsia="仿宋" w:cs="仿宋"/>
          <w:sz w:val="32"/>
          <w:szCs w:val="32"/>
        </w:rPr>
        <w:t>法定代表人签字或盖章：</w:t>
      </w:r>
    </w:p>
    <w:p w14:paraId="0B9FCD55">
      <w:pPr>
        <w:ind w:firstLine="3520" w:firstLineChars="1100"/>
        <w:jc w:val="both"/>
        <w:rPr>
          <w:rFonts w:hint="eastAsia" w:ascii="仿宋" w:hAnsi="仿宋" w:eastAsia="仿宋" w:cs="仿宋"/>
          <w:sz w:val="32"/>
          <w:szCs w:val="32"/>
        </w:rPr>
      </w:pPr>
      <w:r>
        <w:rPr>
          <w:rFonts w:hint="eastAsia" w:ascii="仿宋" w:hAnsi="仿宋" w:eastAsia="仿宋" w:cs="仿宋"/>
          <w:sz w:val="32"/>
          <w:szCs w:val="32"/>
        </w:rPr>
        <w:t>被授权人签字：</w:t>
      </w:r>
    </w:p>
    <w:p w14:paraId="42D3D804">
      <w:pPr>
        <w:pStyle w:val="39"/>
        <w:ind w:firstLine="3840" w:firstLineChars="1200"/>
        <w:jc w:val="both"/>
        <w:rPr>
          <w:rFonts w:hint="eastAsia" w:ascii="仿宋" w:hAnsi="仿宋" w:eastAsia="仿宋" w:cs="仿宋"/>
          <w:sz w:val="32"/>
          <w:szCs w:val="32"/>
        </w:rPr>
      </w:pPr>
      <w:r>
        <w:rPr>
          <w:rFonts w:hint="eastAsia" w:ascii="仿宋" w:hAnsi="仿宋" w:eastAsia="仿宋" w:cs="仿宋"/>
          <w:sz w:val="32"/>
          <w:szCs w:val="32"/>
        </w:rPr>
        <w:t>年 月 日</w:t>
      </w:r>
    </w:p>
    <w:p w14:paraId="602A290B">
      <w:pPr>
        <w:ind w:firstLine="480"/>
        <w:rPr>
          <w:rFonts w:hint="eastAsia" w:ascii="仿宋" w:hAnsi="仿宋" w:eastAsia="仿宋" w:cs="仿宋"/>
          <w:sz w:val="32"/>
          <w:szCs w:val="32"/>
        </w:rPr>
      </w:pPr>
      <w:bookmarkStart w:id="7" w:name="_Toc24162"/>
      <w:bookmarkEnd w:id="7"/>
      <w:bookmarkStart w:id="8" w:name="_Toc161767431"/>
      <w:bookmarkEnd w:id="8"/>
      <w:bookmarkStart w:id="9" w:name="_Toc198349311"/>
      <w:bookmarkEnd w:id="9"/>
      <w:bookmarkStart w:id="10" w:name="_Toc21537"/>
      <w:bookmarkEnd w:id="10"/>
      <w:bookmarkStart w:id="11" w:name="_Toc1002"/>
      <w:bookmarkStart w:id="12" w:name="_Toc135999010"/>
    </w:p>
    <w:p w14:paraId="081C0198">
      <w:pPr>
        <w:rPr>
          <w:rFonts w:hint="eastAsia" w:ascii="仿宋" w:hAnsi="仿宋" w:eastAsia="仿宋" w:cs="仿宋"/>
          <w:sz w:val="32"/>
          <w:szCs w:val="32"/>
        </w:rPr>
      </w:pPr>
      <w:r>
        <w:rPr>
          <w:rFonts w:hint="eastAsia" w:ascii="仿宋" w:hAnsi="仿宋" w:eastAsia="仿宋" w:cs="仿宋"/>
          <w:sz w:val="32"/>
          <w:szCs w:val="32"/>
        </w:rPr>
        <w:t>附：法定代表人、被授权人身份证复印件</w:t>
      </w:r>
    </w:p>
    <w:p w14:paraId="3178C242">
      <w:pPr>
        <w:pStyle w:val="13"/>
        <w:ind w:firstLine="480"/>
        <w:rPr>
          <w:rFonts w:hint="eastAsia" w:ascii="仿宋" w:hAnsi="仿宋" w:eastAsia="仿宋" w:cs="仿宋"/>
          <w:sz w:val="32"/>
          <w:szCs w:val="32"/>
        </w:rPr>
      </w:pPr>
    </w:p>
    <w:p w14:paraId="09459616">
      <w:pPr>
        <w:ind w:firstLine="480"/>
        <w:rPr>
          <w:rFonts w:hint="eastAsia" w:ascii="仿宋" w:hAnsi="仿宋" w:eastAsia="仿宋" w:cs="仿宋"/>
          <w:sz w:val="32"/>
          <w:szCs w:val="32"/>
        </w:rPr>
      </w:pPr>
    </w:p>
    <w:p w14:paraId="504C82B4">
      <w:pPr>
        <w:pStyle w:val="13"/>
        <w:ind w:firstLine="480"/>
        <w:rPr>
          <w:rFonts w:hint="eastAsia" w:asciiTheme="minorEastAsia" w:hAnsiTheme="minorEastAsia" w:eastAsiaTheme="minorEastAsia"/>
        </w:rPr>
      </w:pPr>
    </w:p>
    <w:p w14:paraId="39BBA9AC">
      <w:pPr>
        <w:ind w:firstLine="480"/>
        <w:rPr>
          <w:rFonts w:hint="eastAsia" w:asciiTheme="minorEastAsia" w:hAnsiTheme="minorEastAsia" w:eastAsiaTheme="minorEastAsia"/>
        </w:rPr>
      </w:pPr>
    </w:p>
    <w:p w14:paraId="00F2AA67">
      <w:pPr>
        <w:pStyle w:val="13"/>
        <w:ind w:firstLine="480"/>
        <w:rPr>
          <w:rFonts w:hint="eastAsia" w:asciiTheme="minorEastAsia" w:hAnsiTheme="minorEastAsia" w:eastAsiaTheme="minorEastAsia"/>
        </w:rPr>
      </w:pPr>
    </w:p>
    <w:p w14:paraId="2A8372B3">
      <w:pPr>
        <w:ind w:firstLine="480"/>
        <w:rPr>
          <w:rFonts w:hint="eastAsia" w:asciiTheme="minorEastAsia" w:hAnsiTheme="minorEastAsia" w:eastAsiaTheme="minorEastAsia"/>
        </w:rPr>
      </w:pPr>
    </w:p>
    <w:p w14:paraId="138554C1">
      <w:pPr>
        <w:pStyle w:val="13"/>
        <w:ind w:firstLine="480"/>
        <w:rPr>
          <w:rFonts w:hint="eastAsia" w:asciiTheme="minorEastAsia" w:hAnsiTheme="minorEastAsia" w:eastAsiaTheme="minorEastAsia"/>
        </w:rPr>
      </w:pPr>
    </w:p>
    <w:p w14:paraId="09D9B12A">
      <w:pPr>
        <w:pStyle w:val="6"/>
        <w:spacing w:line="413" w:lineRule="auto"/>
        <w:ind w:firstLine="0" w:firstLineChars="0"/>
        <w:jc w:val="center"/>
        <w:rPr>
          <w:rFonts w:hint="eastAsia" w:ascii="黑体" w:hAnsi="黑体" w:eastAsia="黑体" w:cs="黑体"/>
          <w:b w:val="0"/>
          <w:bCs w:val="0"/>
          <w:sz w:val="44"/>
          <w:szCs w:val="44"/>
        </w:rPr>
      </w:pPr>
      <w:bookmarkStart w:id="13" w:name="_Toc14199"/>
      <w:r>
        <w:rPr>
          <w:rStyle w:val="51"/>
          <w:rFonts w:hint="eastAsia" w:ascii="黑体" w:hAnsi="黑体" w:eastAsia="黑体" w:cs="黑体"/>
          <w:b w:val="0"/>
          <w:bCs w:val="0"/>
          <w:sz w:val="44"/>
          <w:szCs w:val="44"/>
        </w:rPr>
        <w:t>附件3：</w:t>
      </w:r>
      <w:bookmarkEnd w:id="13"/>
      <w:r>
        <w:rPr>
          <w:rStyle w:val="51"/>
          <w:rFonts w:hint="eastAsia" w:ascii="黑体" w:hAnsi="黑体" w:eastAsia="黑体" w:cs="黑体"/>
          <w:b w:val="0"/>
          <w:bCs w:val="0"/>
          <w:sz w:val="44"/>
          <w:szCs w:val="44"/>
        </w:rPr>
        <w:t>开标一览表</w:t>
      </w:r>
    </w:p>
    <w:tbl>
      <w:tblPr>
        <w:tblStyle w:val="25"/>
        <w:tblW w:w="8854"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183"/>
      </w:tblGrid>
      <w:tr w14:paraId="5D79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2671" w:type="dxa"/>
            <w:vAlign w:val="center"/>
          </w:tcPr>
          <w:p w14:paraId="033B9F2E">
            <w:pPr>
              <w:adjustRightInd w:val="0"/>
              <w:snapToGrid w:val="0"/>
              <w:ind w:firstLine="0" w:firstLineChars="0"/>
              <w:jc w:val="center"/>
              <w:rPr>
                <w:rFonts w:hint="eastAsia"/>
                <w:b w:val="0"/>
                <w:bCs/>
                <w:sz w:val="28"/>
                <w:szCs w:val="28"/>
              </w:rPr>
            </w:pPr>
            <w:r>
              <w:rPr>
                <w:rFonts w:hint="eastAsia"/>
                <w:b w:val="0"/>
                <w:bCs/>
                <w:sz w:val="28"/>
                <w:szCs w:val="28"/>
              </w:rPr>
              <w:t>投标人全称</w:t>
            </w:r>
          </w:p>
          <w:p w14:paraId="7C72F22F">
            <w:pPr>
              <w:adjustRightInd w:val="0"/>
              <w:snapToGrid w:val="0"/>
              <w:ind w:firstLine="0" w:firstLineChars="0"/>
              <w:jc w:val="center"/>
              <w:rPr>
                <w:rFonts w:hint="eastAsia"/>
                <w:b w:val="0"/>
                <w:bCs/>
                <w:sz w:val="28"/>
                <w:szCs w:val="28"/>
              </w:rPr>
            </w:pPr>
            <w:r>
              <w:rPr>
                <w:rFonts w:hint="eastAsia"/>
                <w:b w:val="0"/>
                <w:bCs/>
                <w:sz w:val="28"/>
                <w:szCs w:val="28"/>
              </w:rPr>
              <w:t>（加盖公章）</w:t>
            </w:r>
          </w:p>
        </w:tc>
        <w:tc>
          <w:tcPr>
            <w:tcW w:w="6183" w:type="dxa"/>
            <w:vAlign w:val="center"/>
          </w:tcPr>
          <w:p w14:paraId="7EC09E79">
            <w:pPr>
              <w:ind w:firstLine="480"/>
              <w:rPr>
                <w:rFonts w:hint="eastAsia"/>
                <w:sz w:val="28"/>
                <w:szCs w:val="28"/>
              </w:rPr>
            </w:pPr>
          </w:p>
        </w:tc>
      </w:tr>
      <w:tr w14:paraId="3775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2671" w:type="dxa"/>
            <w:vAlign w:val="center"/>
          </w:tcPr>
          <w:p w14:paraId="0B6FD169">
            <w:pPr>
              <w:adjustRightInd w:val="0"/>
              <w:snapToGrid w:val="0"/>
              <w:ind w:firstLine="0" w:firstLineChars="0"/>
              <w:jc w:val="center"/>
              <w:rPr>
                <w:rFonts w:hint="eastAsia"/>
                <w:b w:val="0"/>
                <w:bCs/>
                <w:sz w:val="28"/>
                <w:szCs w:val="28"/>
              </w:rPr>
            </w:pPr>
            <w:r>
              <w:rPr>
                <w:rFonts w:hint="eastAsia"/>
                <w:b w:val="0"/>
                <w:bCs/>
                <w:sz w:val="28"/>
                <w:szCs w:val="28"/>
              </w:rPr>
              <w:t>项目名称</w:t>
            </w:r>
          </w:p>
        </w:tc>
        <w:tc>
          <w:tcPr>
            <w:tcW w:w="6183" w:type="dxa"/>
            <w:vAlign w:val="center"/>
          </w:tcPr>
          <w:p w14:paraId="25523B97">
            <w:pPr>
              <w:adjustRightInd w:val="0"/>
              <w:snapToGrid w:val="0"/>
              <w:ind w:firstLine="0" w:firstLineChars="0"/>
              <w:jc w:val="center"/>
              <w:rPr>
                <w:rFonts w:hint="eastAsia"/>
                <w:bCs/>
                <w:sz w:val="28"/>
                <w:szCs w:val="28"/>
              </w:rPr>
            </w:pPr>
          </w:p>
        </w:tc>
      </w:tr>
      <w:tr w14:paraId="26C1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2671" w:type="dxa"/>
            <w:vAlign w:val="center"/>
          </w:tcPr>
          <w:p w14:paraId="21DBCDF1">
            <w:pPr>
              <w:adjustRightInd w:val="0"/>
              <w:snapToGrid w:val="0"/>
              <w:ind w:firstLine="0" w:firstLineChars="0"/>
              <w:jc w:val="center"/>
              <w:rPr>
                <w:rFonts w:hint="eastAsia"/>
                <w:b w:val="0"/>
                <w:bCs/>
                <w:sz w:val="28"/>
                <w:szCs w:val="28"/>
              </w:rPr>
            </w:pPr>
            <w:r>
              <w:rPr>
                <w:rFonts w:hint="eastAsia"/>
                <w:b w:val="0"/>
                <w:bCs/>
                <w:sz w:val="28"/>
                <w:szCs w:val="28"/>
              </w:rPr>
              <w:t>项目编号</w:t>
            </w:r>
          </w:p>
        </w:tc>
        <w:tc>
          <w:tcPr>
            <w:tcW w:w="6183" w:type="dxa"/>
            <w:vAlign w:val="center"/>
          </w:tcPr>
          <w:p w14:paraId="0EA7B730">
            <w:pPr>
              <w:ind w:firstLine="480"/>
              <w:rPr>
                <w:rFonts w:hint="eastAsia"/>
                <w:sz w:val="28"/>
                <w:szCs w:val="28"/>
              </w:rPr>
            </w:pPr>
          </w:p>
        </w:tc>
      </w:tr>
      <w:tr w14:paraId="69CB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2671" w:type="dxa"/>
            <w:vAlign w:val="center"/>
          </w:tcPr>
          <w:p w14:paraId="3D95B891">
            <w:pPr>
              <w:adjustRightInd w:val="0"/>
              <w:snapToGrid w:val="0"/>
              <w:ind w:firstLine="0" w:firstLineChars="0"/>
              <w:jc w:val="center"/>
              <w:rPr>
                <w:rFonts w:hint="eastAsia"/>
                <w:b w:val="0"/>
                <w:bCs/>
                <w:sz w:val="28"/>
                <w:szCs w:val="28"/>
              </w:rPr>
            </w:pPr>
            <w:r>
              <w:rPr>
                <w:rFonts w:hint="eastAsia"/>
                <w:b w:val="0"/>
                <w:bCs/>
                <w:sz w:val="28"/>
                <w:szCs w:val="28"/>
              </w:rPr>
              <w:t>商务报价</w:t>
            </w:r>
          </w:p>
        </w:tc>
        <w:tc>
          <w:tcPr>
            <w:tcW w:w="6183" w:type="dxa"/>
            <w:vAlign w:val="center"/>
          </w:tcPr>
          <w:p w14:paraId="0785E632">
            <w:pPr>
              <w:spacing w:line="400" w:lineRule="exact"/>
              <w:ind w:firstLine="0" w:firstLineChars="0"/>
              <w:jc w:val="left"/>
              <w:rPr>
                <w:rFonts w:hint="eastAsia" w:cs="宋体"/>
                <w:sz w:val="28"/>
                <w:szCs w:val="28"/>
              </w:rPr>
            </w:pPr>
            <w:r>
              <w:rPr>
                <w:rFonts w:hint="eastAsia" w:cs="宋体"/>
                <w:sz w:val="28"/>
                <w:szCs w:val="28"/>
              </w:rPr>
              <w:tab/>
            </w:r>
            <w:r>
              <w:rPr>
                <w:rFonts w:hint="eastAsia" w:cs="宋体"/>
                <w:sz w:val="28"/>
                <w:szCs w:val="28"/>
              </w:rPr>
              <w:t>（      ）元</w:t>
            </w:r>
            <w:r>
              <w:rPr>
                <w:rFonts w:hint="eastAsia" w:cs="宋体"/>
                <w:sz w:val="28"/>
                <w:szCs w:val="28"/>
                <w:lang w:val="en-US" w:eastAsia="zh-CN"/>
              </w:rPr>
              <w:t>/</w:t>
            </w:r>
            <w:r>
              <w:rPr>
                <w:rFonts w:hint="eastAsia" w:cs="宋体"/>
                <w:sz w:val="28"/>
                <w:szCs w:val="28"/>
              </w:rPr>
              <w:t>年</w:t>
            </w:r>
          </w:p>
          <w:p w14:paraId="48473A23">
            <w:pPr>
              <w:spacing w:line="400" w:lineRule="exact"/>
              <w:ind w:firstLine="0" w:firstLineChars="0"/>
              <w:jc w:val="left"/>
              <w:rPr>
                <w:rFonts w:hint="eastAsia" w:cs="宋体"/>
                <w:sz w:val="28"/>
                <w:szCs w:val="28"/>
              </w:rPr>
            </w:pPr>
            <w:r>
              <w:rPr>
                <w:rFonts w:hint="eastAsia" w:cs="宋体"/>
                <w:sz w:val="28"/>
                <w:szCs w:val="28"/>
              </w:rPr>
              <w:t xml:space="preserve"> </w:t>
            </w:r>
          </w:p>
        </w:tc>
      </w:tr>
    </w:tbl>
    <w:p w14:paraId="414596D4">
      <w:pPr>
        <w:autoSpaceDN w:val="0"/>
        <w:spacing w:line="500" w:lineRule="exact"/>
        <w:ind w:firstLine="480"/>
        <w:rPr>
          <w:rFonts w:hint="eastAsia" w:asciiTheme="minorEastAsia" w:hAnsiTheme="minorEastAsia" w:eastAsiaTheme="minorEastAsia"/>
        </w:rPr>
      </w:pPr>
      <w:r>
        <w:rPr>
          <w:rFonts w:hint="eastAsia" w:asciiTheme="minorEastAsia" w:hAnsiTheme="minorEastAsia" w:eastAsiaTheme="minorEastAsia"/>
        </w:rPr>
        <w:tab/>
      </w:r>
    </w:p>
    <w:p w14:paraId="6A7F9CEF">
      <w:pPr>
        <w:autoSpaceDN w:val="0"/>
        <w:spacing w:line="500" w:lineRule="exact"/>
        <w:ind w:firstLine="480"/>
        <w:rPr>
          <w:rFonts w:hint="eastAsia" w:asciiTheme="minorEastAsia" w:hAnsiTheme="minorEastAsia" w:eastAsiaTheme="minorEastAsia"/>
        </w:rPr>
      </w:pPr>
    </w:p>
    <w:p w14:paraId="7274DC1D">
      <w:pPr>
        <w:pStyle w:val="2"/>
        <w:ind w:firstLine="480"/>
        <w:rPr>
          <w:rFonts w:hint="eastAsia"/>
        </w:rPr>
      </w:pPr>
    </w:p>
    <w:p w14:paraId="3B074204">
      <w:pPr>
        <w:ind w:firstLine="480"/>
        <w:rPr>
          <w:rFonts w:hint="eastAsia"/>
        </w:rPr>
      </w:pPr>
    </w:p>
    <w:p w14:paraId="419B3E19">
      <w:pPr>
        <w:pStyle w:val="37"/>
        <w:rPr>
          <w:rFonts w:hint="eastAsia" w:ascii="仿宋" w:hAnsi="仿宋" w:eastAsia="仿宋" w:cs="仿宋"/>
          <w:color w:val="auto"/>
          <w:sz w:val="32"/>
          <w:szCs w:val="32"/>
        </w:rPr>
      </w:pPr>
    </w:p>
    <w:p w14:paraId="511B88B4">
      <w:pPr>
        <w:ind w:left="840" w:firstLine="480"/>
        <w:jc w:val="left"/>
        <w:rPr>
          <w:rFonts w:hint="eastAsia" w:ascii="仿宋" w:hAnsi="仿宋" w:eastAsia="仿宋" w:cs="仿宋"/>
          <w:sz w:val="32"/>
          <w:szCs w:val="32"/>
        </w:rPr>
      </w:pPr>
      <w:r>
        <w:rPr>
          <w:rFonts w:hint="eastAsia" w:ascii="仿宋" w:hAnsi="仿宋" w:eastAsia="仿宋" w:cs="仿宋"/>
          <w:sz w:val="32"/>
          <w:szCs w:val="32"/>
        </w:rPr>
        <w:t>投标人名称（盖章）：</w:t>
      </w:r>
    </w:p>
    <w:p w14:paraId="376CC069">
      <w:pPr>
        <w:ind w:left="840" w:firstLine="480"/>
        <w:jc w:val="left"/>
        <w:rPr>
          <w:rFonts w:hint="eastAsia" w:ascii="仿宋" w:hAnsi="仿宋" w:eastAsia="仿宋" w:cs="仿宋"/>
          <w:sz w:val="32"/>
          <w:szCs w:val="32"/>
        </w:rPr>
      </w:pPr>
      <w:r>
        <w:rPr>
          <w:rFonts w:hint="eastAsia" w:ascii="仿宋" w:hAnsi="仿宋" w:eastAsia="仿宋" w:cs="仿宋"/>
          <w:sz w:val="32"/>
          <w:szCs w:val="32"/>
        </w:rPr>
        <w:t xml:space="preserve">投标人代表（签字）：    </w:t>
      </w:r>
    </w:p>
    <w:p w14:paraId="594C070B">
      <w:pPr>
        <w:ind w:firstLine="1920" w:firstLineChars="600"/>
        <w:jc w:val="left"/>
        <w:rPr>
          <w:rFonts w:hint="eastAsia" w:ascii="仿宋" w:hAnsi="仿宋" w:eastAsia="仿宋" w:cs="仿宋"/>
          <w:sz w:val="32"/>
          <w:szCs w:val="32"/>
        </w:rPr>
      </w:pPr>
      <w:r>
        <w:rPr>
          <w:rFonts w:hint="eastAsia" w:ascii="仿宋" w:hAnsi="仿宋" w:eastAsia="仿宋" w:cs="仿宋"/>
          <w:sz w:val="32"/>
          <w:szCs w:val="32"/>
        </w:rPr>
        <w:t>日      期：</w:t>
      </w:r>
    </w:p>
    <w:p w14:paraId="0DD92F72">
      <w:pPr>
        <w:spacing w:line="480" w:lineRule="auto"/>
        <w:ind w:firstLine="480"/>
        <w:rPr>
          <w:rFonts w:hint="eastAsia" w:ascii="仿宋" w:hAnsi="仿宋" w:eastAsia="仿宋" w:cs="仿宋"/>
          <w:sz w:val="32"/>
          <w:szCs w:val="32"/>
          <w:u w:val="single"/>
        </w:rPr>
      </w:pPr>
    </w:p>
    <w:p w14:paraId="37579826">
      <w:pPr>
        <w:ind w:firstLine="480"/>
        <w:rPr>
          <w:rFonts w:hint="eastAsia" w:asciiTheme="minorEastAsia" w:hAnsiTheme="minorEastAsia" w:eastAsiaTheme="minorEastAsia"/>
        </w:rPr>
      </w:pPr>
      <w:r>
        <w:rPr>
          <w:rFonts w:asciiTheme="minorEastAsia" w:hAnsiTheme="minorEastAsia" w:eastAsiaTheme="minorEastAsia"/>
        </w:rPr>
        <w:br w:type="page"/>
      </w:r>
    </w:p>
    <w:p w14:paraId="19E4577D">
      <w:pPr>
        <w:pStyle w:val="6"/>
        <w:spacing w:line="413" w:lineRule="auto"/>
        <w:ind w:firstLine="0" w:firstLineChars="0"/>
        <w:jc w:val="center"/>
        <w:rPr>
          <w:rFonts w:hint="eastAsia" w:asciiTheme="minorEastAsia" w:hAnsiTheme="minorEastAsia" w:eastAsiaTheme="minorEastAsia"/>
        </w:rPr>
      </w:pPr>
      <w:bookmarkStart w:id="14" w:name="_Toc1478"/>
      <w:bookmarkStart w:id="15" w:name="_Toc13901"/>
      <w:r>
        <w:rPr>
          <w:rFonts w:hint="eastAsia" w:asciiTheme="minorEastAsia" w:hAnsiTheme="minorEastAsia" w:eastAsiaTheme="minorEastAsia"/>
        </w:rPr>
        <w:t>附件4：投标人类似业绩情况表格式</w:t>
      </w:r>
      <w:bookmarkEnd w:id="14"/>
    </w:p>
    <w:tbl>
      <w:tblPr>
        <w:tblStyle w:val="25"/>
        <w:tblW w:w="5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4561"/>
      </w:tblGrid>
      <w:tr w14:paraId="6D52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Borders>
              <w:top w:val="single" w:color="auto" w:sz="4" w:space="0"/>
              <w:left w:val="single" w:color="auto" w:sz="4" w:space="0"/>
              <w:bottom w:val="single" w:color="auto" w:sz="4" w:space="0"/>
              <w:right w:val="single" w:color="auto" w:sz="4" w:space="0"/>
            </w:tcBorders>
            <w:vAlign w:val="center"/>
          </w:tcPr>
          <w:p w14:paraId="22C2DB09">
            <w:pPr>
              <w:spacing w:line="400" w:lineRule="exact"/>
              <w:ind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4561" w:type="dxa"/>
            <w:tcBorders>
              <w:top w:val="single" w:color="auto" w:sz="4" w:space="0"/>
              <w:left w:val="nil"/>
              <w:bottom w:val="single" w:color="auto" w:sz="4" w:space="0"/>
              <w:right w:val="single" w:color="auto" w:sz="4" w:space="0"/>
            </w:tcBorders>
            <w:vAlign w:val="center"/>
          </w:tcPr>
          <w:p w14:paraId="3070CCD3">
            <w:pPr>
              <w:spacing w:line="400" w:lineRule="exact"/>
              <w:ind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tc>
      </w:tr>
      <w:tr w14:paraId="028F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Borders>
              <w:top w:val="single" w:color="auto" w:sz="4" w:space="0"/>
              <w:left w:val="single" w:color="auto" w:sz="4" w:space="0"/>
              <w:bottom w:val="single" w:color="auto" w:sz="4" w:space="0"/>
              <w:right w:val="single" w:color="auto" w:sz="4" w:space="0"/>
            </w:tcBorders>
          </w:tcPr>
          <w:p w14:paraId="4B9FEEA2">
            <w:pPr>
              <w:spacing w:line="400" w:lineRule="exact"/>
              <w:ind w:firstLine="0" w:firstLineChars="0"/>
              <w:jc w:val="center"/>
              <w:rPr>
                <w:rFonts w:hint="eastAsia" w:asciiTheme="minorEastAsia" w:hAnsiTheme="minorEastAsia" w:eastAsiaTheme="minorEastAsia" w:cstheme="minorEastAsia"/>
                <w:sz w:val="28"/>
                <w:szCs w:val="28"/>
              </w:rPr>
            </w:pPr>
          </w:p>
        </w:tc>
        <w:tc>
          <w:tcPr>
            <w:tcW w:w="4561" w:type="dxa"/>
            <w:tcBorders>
              <w:top w:val="single" w:color="auto" w:sz="4" w:space="0"/>
              <w:left w:val="nil"/>
              <w:bottom w:val="single" w:color="auto" w:sz="4" w:space="0"/>
              <w:right w:val="single" w:color="auto" w:sz="4" w:space="0"/>
            </w:tcBorders>
          </w:tcPr>
          <w:p w14:paraId="1BE489F7">
            <w:pPr>
              <w:spacing w:line="400" w:lineRule="exact"/>
              <w:ind w:firstLine="0" w:firstLineChars="0"/>
              <w:jc w:val="center"/>
              <w:rPr>
                <w:rFonts w:hint="eastAsia" w:asciiTheme="minorEastAsia" w:hAnsiTheme="minorEastAsia" w:eastAsiaTheme="minorEastAsia" w:cstheme="minorEastAsia"/>
                <w:sz w:val="28"/>
                <w:szCs w:val="28"/>
              </w:rPr>
            </w:pPr>
          </w:p>
        </w:tc>
      </w:tr>
      <w:tr w14:paraId="47BC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Borders>
              <w:top w:val="single" w:color="auto" w:sz="4" w:space="0"/>
              <w:left w:val="single" w:color="auto" w:sz="4" w:space="0"/>
              <w:bottom w:val="single" w:color="auto" w:sz="4" w:space="0"/>
              <w:right w:val="single" w:color="auto" w:sz="4" w:space="0"/>
            </w:tcBorders>
          </w:tcPr>
          <w:p w14:paraId="78FB16AB">
            <w:pPr>
              <w:spacing w:line="400" w:lineRule="exact"/>
              <w:ind w:firstLine="0" w:firstLineChars="0"/>
              <w:jc w:val="center"/>
              <w:rPr>
                <w:rFonts w:hint="eastAsia" w:asciiTheme="minorEastAsia" w:hAnsiTheme="minorEastAsia" w:eastAsiaTheme="minorEastAsia" w:cstheme="minorEastAsia"/>
                <w:sz w:val="28"/>
                <w:szCs w:val="28"/>
              </w:rPr>
            </w:pPr>
          </w:p>
        </w:tc>
        <w:tc>
          <w:tcPr>
            <w:tcW w:w="4561" w:type="dxa"/>
            <w:tcBorders>
              <w:top w:val="single" w:color="auto" w:sz="4" w:space="0"/>
              <w:left w:val="nil"/>
              <w:bottom w:val="single" w:color="auto" w:sz="4" w:space="0"/>
              <w:right w:val="single" w:color="auto" w:sz="4" w:space="0"/>
            </w:tcBorders>
          </w:tcPr>
          <w:p w14:paraId="4833FA0E">
            <w:pPr>
              <w:spacing w:line="400" w:lineRule="exact"/>
              <w:ind w:firstLine="0" w:firstLineChars="0"/>
              <w:jc w:val="center"/>
              <w:rPr>
                <w:rFonts w:hint="eastAsia" w:asciiTheme="minorEastAsia" w:hAnsiTheme="minorEastAsia" w:eastAsiaTheme="minorEastAsia" w:cstheme="minorEastAsia"/>
                <w:sz w:val="28"/>
                <w:szCs w:val="28"/>
              </w:rPr>
            </w:pPr>
          </w:p>
        </w:tc>
      </w:tr>
      <w:tr w14:paraId="2F55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Borders>
              <w:top w:val="single" w:color="auto" w:sz="4" w:space="0"/>
              <w:left w:val="single" w:color="auto" w:sz="4" w:space="0"/>
              <w:bottom w:val="single" w:color="auto" w:sz="4" w:space="0"/>
              <w:right w:val="single" w:color="auto" w:sz="4" w:space="0"/>
            </w:tcBorders>
          </w:tcPr>
          <w:p w14:paraId="130B2520">
            <w:pPr>
              <w:spacing w:line="400" w:lineRule="exact"/>
              <w:ind w:firstLine="0" w:firstLineChars="0"/>
              <w:jc w:val="center"/>
              <w:rPr>
                <w:rFonts w:hint="eastAsia" w:asciiTheme="minorEastAsia" w:hAnsiTheme="minorEastAsia" w:eastAsiaTheme="minorEastAsia" w:cstheme="minorEastAsia"/>
                <w:sz w:val="28"/>
                <w:szCs w:val="28"/>
              </w:rPr>
            </w:pPr>
          </w:p>
        </w:tc>
        <w:tc>
          <w:tcPr>
            <w:tcW w:w="4561" w:type="dxa"/>
            <w:tcBorders>
              <w:top w:val="single" w:color="auto" w:sz="4" w:space="0"/>
              <w:left w:val="nil"/>
              <w:bottom w:val="single" w:color="auto" w:sz="4" w:space="0"/>
              <w:right w:val="single" w:color="auto" w:sz="4" w:space="0"/>
            </w:tcBorders>
          </w:tcPr>
          <w:p w14:paraId="7A6F6604">
            <w:pPr>
              <w:spacing w:line="400" w:lineRule="exact"/>
              <w:ind w:firstLine="0" w:firstLineChars="0"/>
              <w:jc w:val="center"/>
              <w:rPr>
                <w:rFonts w:hint="eastAsia" w:asciiTheme="minorEastAsia" w:hAnsiTheme="minorEastAsia" w:eastAsiaTheme="minorEastAsia" w:cstheme="minorEastAsia"/>
                <w:sz w:val="28"/>
                <w:szCs w:val="28"/>
              </w:rPr>
            </w:pPr>
          </w:p>
        </w:tc>
      </w:tr>
      <w:tr w14:paraId="6B4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Borders>
              <w:top w:val="single" w:color="auto" w:sz="4" w:space="0"/>
              <w:left w:val="single" w:color="auto" w:sz="4" w:space="0"/>
              <w:bottom w:val="single" w:color="auto" w:sz="4" w:space="0"/>
              <w:right w:val="single" w:color="auto" w:sz="4" w:space="0"/>
            </w:tcBorders>
          </w:tcPr>
          <w:p w14:paraId="23F5D487">
            <w:pPr>
              <w:spacing w:line="400" w:lineRule="exact"/>
              <w:ind w:firstLine="0" w:firstLineChars="0"/>
              <w:jc w:val="center"/>
              <w:rPr>
                <w:rFonts w:hint="eastAsia" w:asciiTheme="minorEastAsia" w:hAnsiTheme="minorEastAsia" w:eastAsiaTheme="minorEastAsia" w:cstheme="minorEastAsia"/>
                <w:sz w:val="28"/>
                <w:szCs w:val="28"/>
              </w:rPr>
            </w:pPr>
          </w:p>
        </w:tc>
        <w:tc>
          <w:tcPr>
            <w:tcW w:w="4561" w:type="dxa"/>
            <w:tcBorders>
              <w:top w:val="single" w:color="auto" w:sz="4" w:space="0"/>
              <w:left w:val="nil"/>
              <w:bottom w:val="single" w:color="auto" w:sz="4" w:space="0"/>
              <w:right w:val="single" w:color="auto" w:sz="4" w:space="0"/>
            </w:tcBorders>
          </w:tcPr>
          <w:p w14:paraId="1CE1B10F">
            <w:pPr>
              <w:spacing w:line="400" w:lineRule="exact"/>
              <w:ind w:firstLine="0" w:firstLineChars="0"/>
              <w:jc w:val="center"/>
              <w:rPr>
                <w:rFonts w:hint="eastAsia" w:asciiTheme="minorEastAsia" w:hAnsiTheme="minorEastAsia" w:eastAsiaTheme="minorEastAsia" w:cstheme="minorEastAsia"/>
                <w:sz w:val="28"/>
                <w:szCs w:val="28"/>
              </w:rPr>
            </w:pPr>
          </w:p>
        </w:tc>
      </w:tr>
      <w:tr w14:paraId="465A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Borders>
              <w:top w:val="single" w:color="auto" w:sz="4" w:space="0"/>
              <w:left w:val="single" w:color="auto" w:sz="4" w:space="0"/>
              <w:bottom w:val="single" w:color="auto" w:sz="4" w:space="0"/>
              <w:right w:val="single" w:color="auto" w:sz="4" w:space="0"/>
            </w:tcBorders>
          </w:tcPr>
          <w:p w14:paraId="1B0400F4">
            <w:pPr>
              <w:spacing w:line="400" w:lineRule="exact"/>
              <w:ind w:firstLine="0" w:firstLineChars="0"/>
              <w:jc w:val="center"/>
              <w:rPr>
                <w:rFonts w:hint="eastAsia" w:asciiTheme="minorEastAsia" w:hAnsiTheme="minorEastAsia" w:eastAsiaTheme="minorEastAsia" w:cstheme="minorEastAsia"/>
                <w:sz w:val="28"/>
                <w:szCs w:val="28"/>
              </w:rPr>
            </w:pPr>
          </w:p>
        </w:tc>
        <w:tc>
          <w:tcPr>
            <w:tcW w:w="4561" w:type="dxa"/>
            <w:tcBorders>
              <w:top w:val="single" w:color="auto" w:sz="4" w:space="0"/>
              <w:left w:val="nil"/>
              <w:bottom w:val="single" w:color="auto" w:sz="4" w:space="0"/>
              <w:right w:val="single" w:color="auto" w:sz="4" w:space="0"/>
            </w:tcBorders>
          </w:tcPr>
          <w:p w14:paraId="3DBDB578">
            <w:pPr>
              <w:spacing w:line="400" w:lineRule="exact"/>
              <w:ind w:firstLine="0" w:firstLineChars="0"/>
              <w:jc w:val="center"/>
              <w:rPr>
                <w:rFonts w:hint="eastAsia" w:asciiTheme="minorEastAsia" w:hAnsiTheme="minorEastAsia" w:eastAsiaTheme="minorEastAsia" w:cstheme="minorEastAsia"/>
                <w:sz w:val="28"/>
                <w:szCs w:val="28"/>
              </w:rPr>
            </w:pPr>
          </w:p>
        </w:tc>
      </w:tr>
      <w:tr w14:paraId="6C4B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Borders>
              <w:top w:val="single" w:color="auto" w:sz="4" w:space="0"/>
              <w:left w:val="single" w:color="auto" w:sz="4" w:space="0"/>
              <w:bottom w:val="single" w:color="auto" w:sz="4" w:space="0"/>
              <w:right w:val="single" w:color="auto" w:sz="4" w:space="0"/>
            </w:tcBorders>
          </w:tcPr>
          <w:p w14:paraId="5671F226">
            <w:pPr>
              <w:spacing w:line="400" w:lineRule="exact"/>
              <w:ind w:firstLine="0" w:firstLineChars="0"/>
              <w:jc w:val="center"/>
              <w:rPr>
                <w:rFonts w:hint="eastAsia" w:asciiTheme="minorEastAsia" w:hAnsiTheme="minorEastAsia" w:eastAsiaTheme="minorEastAsia" w:cstheme="minorEastAsia"/>
                <w:sz w:val="28"/>
                <w:szCs w:val="28"/>
              </w:rPr>
            </w:pPr>
          </w:p>
        </w:tc>
        <w:tc>
          <w:tcPr>
            <w:tcW w:w="4561" w:type="dxa"/>
            <w:tcBorders>
              <w:top w:val="single" w:color="auto" w:sz="4" w:space="0"/>
              <w:left w:val="nil"/>
              <w:bottom w:val="single" w:color="auto" w:sz="4" w:space="0"/>
              <w:right w:val="single" w:color="auto" w:sz="4" w:space="0"/>
            </w:tcBorders>
          </w:tcPr>
          <w:p w14:paraId="6B219F33">
            <w:pPr>
              <w:spacing w:line="400" w:lineRule="exact"/>
              <w:ind w:firstLine="0" w:firstLineChars="0"/>
              <w:jc w:val="center"/>
              <w:rPr>
                <w:rFonts w:hint="eastAsia" w:asciiTheme="minorEastAsia" w:hAnsiTheme="minorEastAsia" w:eastAsiaTheme="minorEastAsia" w:cstheme="minorEastAsia"/>
                <w:sz w:val="28"/>
                <w:szCs w:val="28"/>
              </w:rPr>
            </w:pPr>
          </w:p>
        </w:tc>
      </w:tr>
      <w:tr w14:paraId="06B4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Borders>
              <w:top w:val="single" w:color="auto" w:sz="4" w:space="0"/>
              <w:left w:val="single" w:color="auto" w:sz="4" w:space="0"/>
              <w:bottom w:val="single" w:color="auto" w:sz="4" w:space="0"/>
              <w:right w:val="single" w:color="auto" w:sz="4" w:space="0"/>
            </w:tcBorders>
          </w:tcPr>
          <w:p w14:paraId="238770FB">
            <w:pPr>
              <w:spacing w:line="400" w:lineRule="exact"/>
              <w:ind w:firstLine="0" w:firstLineChars="0"/>
              <w:jc w:val="center"/>
              <w:rPr>
                <w:rFonts w:hint="eastAsia" w:asciiTheme="minorEastAsia" w:hAnsiTheme="minorEastAsia" w:eastAsiaTheme="minorEastAsia" w:cstheme="minorEastAsia"/>
                <w:sz w:val="28"/>
                <w:szCs w:val="28"/>
              </w:rPr>
            </w:pPr>
          </w:p>
        </w:tc>
        <w:tc>
          <w:tcPr>
            <w:tcW w:w="4561" w:type="dxa"/>
            <w:tcBorders>
              <w:top w:val="single" w:color="auto" w:sz="4" w:space="0"/>
              <w:left w:val="nil"/>
              <w:bottom w:val="single" w:color="auto" w:sz="4" w:space="0"/>
              <w:right w:val="single" w:color="auto" w:sz="4" w:space="0"/>
            </w:tcBorders>
          </w:tcPr>
          <w:p w14:paraId="4CA7B43A">
            <w:pPr>
              <w:spacing w:line="400" w:lineRule="exact"/>
              <w:ind w:firstLine="0" w:firstLineChars="0"/>
              <w:jc w:val="center"/>
              <w:rPr>
                <w:rFonts w:hint="eastAsia" w:asciiTheme="minorEastAsia" w:hAnsiTheme="minorEastAsia" w:eastAsiaTheme="minorEastAsia" w:cstheme="minorEastAsia"/>
                <w:sz w:val="28"/>
                <w:szCs w:val="28"/>
              </w:rPr>
            </w:pPr>
          </w:p>
        </w:tc>
      </w:tr>
      <w:tr w14:paraId="2A45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Borders>
              <w:top w:val="single" w:color="auto" w:sz="4" w:space="0"/>
              <w:left w:val="single" w:color="auto" w:sz="4" w:space="0"/>
              <w:bottom w:val="single" w:color="auto" w:sz="4" w:space="0"/>
              <w:right w:val="single" w:color="auto" w:sz="4" w:space="0"/>
            </w:tcBorders>
          </w:tcPr>
          <w:p w14:paraId="328AE483">
            <w:pPr>
              <w:spacing w:line="400" w:lineRule="exact"/>
              <w:ind w:firstLine="0" w:firstLineChars="0"/>
              <w:jc w:val="center"/>
              <w:rPr>
                <w:rFonts w:hint="eastAsia" w:asciiTheme="minorEastAsia" w:hAnsiTheme="minorEastAsia" w:eastAsiaTheme="minorEastAsia" w:cstheme="minorEastAsia"/>
                <w:sz w:val="28"/>
                <w:szCs w:val="28"/>
              </w:rPr>
            </w:pPr>
          </w:p>
        </w:tc>
        <w:tc>
          <w:tcPr>
            <w:tcW w:w="4561" w:type="dxa"/>
            <w:tcBorders>
              <w:top w:val="single" w:color="auto" w:sz="4" w:space="0"/>
              <w:left w:val="nil"/>
              <w:bottom w:val="single" w:color="auto" w:sz="4" w:space="0"/>
              <w:right w:val="single" w:color="auto" w:sz="4" w:space="0"/>
            </w:tcBorders>
          </w:tcPr>
          <w:p w14:paraId="315554C1">
            <w:pPr>
              <w:spacing w:line="400" w:lineRule="exact"/>
              <w:ind w:firstLine="0" w:firstLineChars="0"/>
              <w:jc w:val="center"/>
              <w:rPr>
                <w:rFonts w:hint="eastAsia" w:asciiTheme="minorEastAsia" w:hAnsiTheme="minorEastAsia" w:eastAsiaTheme="minorEastAsia" w:cstheme="minorEastAsia"/>
                <w:sz w:val="28"/>
                <w:szCs w:val="28"/>
              </w:rPr>
            </w:pPr>
          </w:p>
        </w:tc>
      </w:tr>
      <w:tr w14:paraId="6039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Borders>
              <w:top w:val="single" w:color="auto" w:sz="4" w:space="0"/>
              <w:left w:val="single" w:color="auto" w:sz="4" w:space="0"/>
              <w:bottom w:val="single" w:color="auto" w:sz="4" w:space="0"/>
              <w:right w:val="single" w:color="auto" w:sz="4" w:space="0"/>
            </w:tcBorders>
          </w:tcPr>
          <w:p w14:paraId="5D595F7D">
            <w:pPr>
              <w:spacing w:line="400" w:lineRule="exact"/>
              <w:ind w:firstLine="0" w:firstLineChars="0"/>
              <w:jc w:val="center"/>
              <w:rPr>
                <w:rFonts w:hint="eastAsia" w:asciiTheme="minorEastAsia" w:hAnsiTheme="minorEastAsia" w:eastAsiaTheme="minorEastAsia" w:cstheme="minorEastAsia"/>
                <w:sz w:val="28"/>
                <w:szCs w:val="28"/>
              </w:rPr>
            </w:pPr>
          </w:p>
        </w:tc>
        <w:tc>
          <w:tcPr>
            <w:tcW w:w="4561" w:type="dxa"/>
            <w:tcBorders>
              <w:top w:val="single" w:color="auto" w:sz="4" w:space="0"/>
              <w:left w:val="nil"/>
              <w:bottom w:val="single" w:color="auto" w:sz="4" w:space="0"/>
              <w:right w:val="single" w:color="auto" w:sz="4" w:space="0"/>
            </w:tcBorders>
          </w:tcPr>
          <w:p w14:paraId="1234291E">
            <w:pPr>
              <w:spacing w:line="400" w:lineRule="exact"/>
              <w:ind w:firstLine="0" w:firstLineChars="0"/>
              <w:jc w:val="center"/>
              <w:rPr>
                <w:rFonts w:hint="eastAsia" w:asciiTheme="minorEastAsia" w:hAnsiTheme="minorEastAsia" w:eastAsiaTheme="minorEastAsia" w:cstheme="minorEastAsia"/>
                <w:sz w:val="28"/>
                <w:szCs w:val="28"/>
              </w:rPr>
            </w:pPr>
          </w:p>
        </w:tc>
      </w:tr>
      <w:tr w14:paraId="7402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Borders>
              <w:top w:val="single" w:color="auto" w:sz="4" w:space="0"/>
              <w:left w:val="single" w:color="auto" w:sz="4" w:space="0"/>
              <w:bottom w:val="single" w:color="auto" w:sz="4" w:space="0"/>
              <w:right w:val="single" w:color="auto" w:sz="4" w:space="0"/>
            </w:tcBorders>
          </w:tcPr>
          <w:p w14:paraId="601759EB">
            <w:pPr>
              <w:spacing w:line="400" w:lineRule="exact"/>
              <w:ind w:firstLine="0" w:firstLineChars="0"/>
              <w:jc w:val="center"/>
              <w:rPr>
                <w:rFonts w:hint="eastAsia" w:asciiTheme="minorEastAsia" w:hAnsiTheme="minorEastAsia" w:eastAsiaTheme="minorEastAsia" w:cstheme="minorEastAsia"/>
                <w:sz w:val="28"/>
                <w:szCs w:val="28"/>
              </w:rPr>
            </w:pPr>
          </w:p>
        </w:tc>
        <w:tc>
          <w:tcPr>
            <w:tcW w:w="4561" w:type="dxa"/>
            <w:tcBorders>
              <w:top w:val="single" w:color="auto" w:sz="4" w:space="0"/>
              <w:left w:val="nil"/>
              <w:bottom w:val="single" w:color="auto" w:sz="4" w:space="0"/>
              <w:right w:val="single" w:color="auto" w:sz="4" w:space="0"/>
            </w:tcBorders>
          </w:tcPr>
          <w:p w14:paraId="1B716B11">
            <w:pPr>
              <w:spacing w:line="400" w:lineRule="exact"/>
              <w:ind w:firstLine="0" w:firstLineChars="0"/>
              <w:jc w:val="center"/>
              <w:rPr>
                <w:rFonts w:hint="eastAsia" w:asciiTheme="minorEastAsia" w:hAnsiTheme="minorEastAsia" w:eastAsiaTheme="minorEastAsia" w:cstheme="minorEastAsia"/>
                <w:sz w:val="28"/>
                <w:szCs w:val="28"/>
              </w:rPr>
            </w:pPr>
          </w:p>
        </w:tc>
      </w:tr>
    </w:tbl>
    <w:p w14:paraId="503F107C">
      <w:pPr>
        <w:ind w:firstLine="480"/>
        <w:rPr>
          <w:rFonts w:hint="eastAsia" w:ascii="仿宋" w:hAnsi="仿宋" w:eastAsia="仿宋" w:cs="仿宋"/>
          <w:sz w:val="32"/>
          <w:szCs w:val="32"/>
        </w:rPr>
      </w:pPr>
      <w:r>
        <w:rPr>
          <w:rFonts w:hint="eastAsia" w:ascii="仿宋" w:hAnsi="仿宋" w:eastAsia="仿宋" w:cs="仿宋"/>
          <w:sz w:val="32"/>
          <w:szCs w:val="32"/>
        </w:rPr>
        <w:t>说明：投标人根据本格式要求如实填写业绩情况表，并附业绩合同复印件，如果行数不够，请自行增加。</w:t>
      </w:r>
    </w:p>
    <w:p w14:paraId="089452CC">
      <w:pPr>
        <w:pStyle w:val="39"/>
        <w:ind w:firstLine="480"/>
        <w:rPr>
          <w:rFonts w:hint="eastAsia" w:ascii="仿宋" w:hAnsi="仿宋" w:eastAsia="仿宋" w:cs="仿宋"/>
          <w:sz w:val="32"/>
          <w:szCs w:val="32"/>
        </w:rPr>
      </w:pPr>
    </w:p>
    <w:p w14:paraId="780EBDEB">
      <w:pPr>
        <w:pStyle w:val="39"/>
        <w:ind w:firstLine="480"/>
        <w:rPr>
          <w:rFonts w:hint="eastAsia" w:ascii="仿宋" w:hAnsi="仿宋" w:eastAsia="仿宋" w:cs="仿宋"/>
          <w:sz w:val="32"/>
          <w:szCs w:val="32"/>
        </w:rPr>
      </w:pPr>
    </w:p>
    <w:p w14:paraId="11686408">
      <w:pPr>
        <w:widowControl/>
        <w:adjustRightInd w:val="0"/>
        <w:ind w:firstLine="480"/>
        <w:jc w:val="left"/>
        <w:rPr>
          <w:rFonts w:hint="eastAsia" w:ascii="仿宋" w:hAnsi="仿宋" w:eastAsia="仿宋" w:cs="仿宋"/>
          <w:bCs/>
          <w:sz w:val="32"/>
          <w:szCs w:val="32"/>
        </w:rPr>
      </w:pPr>
      <w:r>
        <w:rPr>
          <w:rFonts w:hint="eastAsia" w:ascii="仿宋" w:hAnsi="仿宋" w:eastAsia="仿宋" w:cs="仿宋"/>
          <w:bCs/>
          <w:sz w:val="32"/>
          <w:szCs w:val="32"/>
        </w:rPr>
        <w:t>投标人名称（盖章）：</w:t>
      </w:r>
    </w:p>
    <w:p w14:paraId="7124D748">
      <w:pPr>
        <w:ind w:firstLine="0" w:firstLineChars="0"/>
        <w:rPr>
          <w:rFonts w:hint="eastAsia" w:ascii="仿宋" w:hAnsi="仿宋" w:eastAsia="仿宋" w:cs="仿宋"/>
          <w:bCs/>
          <w:sz w:val="32"/>
          <w:szCs w:val="32"/>
        </w:rPr>
      </w:pPr>
    </w:p>
    <w:bookmarkEnd w:id="4"/>
    <w:bookmarkEnd w:id="11"/>
    <w:bookmarkEnd w:id="12"/>
    <w:bookmarkEnd w:id="15"/>
    <w:p w14:paraId="3B07AF6C">
      <w:pPr>
        <w:ind w:firstLine="0" w:firstLineChars="0"/>
        <w:rPr>
          <w:rFonts w:hint="eastAsia" w:cs="Arial" w:asciiTheme="minorEastAsia" w:hAnsiTheme="minorEastAsia" w:eastAsiaTheme="minorEastAsia"/>
          <w:b/>
          <w:bCs/>
          <w:sz w:val="36"/>
          <w:szCs w:val="36"/>
        </w:rPr>
      </w:pPr>
      <w:bookmarkStart w:id="16" w:name="_Toc198349312"/>
      <w:bookmarkEnd w:id="16"/>
      <w:bookmarkStart w:id="17" w:name="_Toc161767433"/>
      <w:bookmarkEnd w:id="17"/>
      <w:bookmarkStart w:id="18" w:name="_Toc162861357"/>
      <w:bookmarkEnd w:id="18"/>
      <w:bookmarkStart w:id="19" w:name="_Toc177556637"/>
      <w:bookmarkEnd w:id="19"/>
      <w:bookmarkStart w:id="20" w:name="_Toc17989"/>
      <w:bookmarkEnd w:id="20"/>
      <w:bookmarkStart w:id="21" w:name="_Toc2673"/>
      <w:bookmarkEnd w:id="21"/>
      <w:bookmarkStart w:id="22" w:name="_Toc224560299"/>
      <w:bookmarkEnd w:id="22"/>
      <w:bookmarkStart w:id="23" w:name="_Toc135999012"/>
      <w:bookmarkEnd w:id="23"/>
    </w:p>
    <w:sectPr>
      <w:headerReference r:id="rId5" w:type="default"/>
      <w:footerReference r:id="rId6" w:type="default"/>
      <w:pgSz w:w="11906" w:h="16838"/>
      <w:pgMar w:top="1440" w:right="1080" w:bottom="1440" w:left="108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Menlo">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BB8CA">
    <w:pPr>
      <w:pStyle w:val="16"/>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063CDB">
                          <w:pPr>
                            <w:pStyle w:val="16"/>
                            <w:ind w:firstLine="360"/>
                            <w:rPr>
                              <w:rFonts w:hint="eastAsia"/>
                            </w:rPr>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11063CDB">
                    <w:pPr>
                      <w:pStyle w:val="16"/>
                      <w:ind w:firstLine="360"/>
                      <w:rPr>
                        <w:rFonts w:hint="eastAsia"/>
                      </w:rPr>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6857B">
    <w:pPr>
      <w:pStyle w:val="17"/>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OTkzZDY3MGUzODUwN2UyOWFkNDI5YmMyM2EzZGIifQ=="/>
  </w:docVars>
  <w:rsids>
    <w:rsidRoot w:val="001D4EB1"/>
    <w:rsid w:val="000356D7"/>
    <w:rsid w:val="00051681"/>
    <w:rsid w:val="00083F92"/>
    <w:rsid w:val="00085A8F"/>
    <w:rsid w:val="000A2686"/>
    <w:rsid w:val="000A73FB"/>
    <w:rsid w:val="000A7B8C"/>
    <w:rsid w:val="000B44C8"/>
    <w:rsid w:val="000D1340"/>
    <w:rsid w:val="000E0448"/>
    <w:rsid w:val="000F78F5"/>
    <w:rsid w:val="00144AE6"/>
    <w:rsid w:val="00146022"/>
    <w:rsid w:val="00167D1A"/>
    <w:rsid w:val="00187821"/>
    <w:rsid w:val="001A0D31"/>
    <w:rsid w:val="001A5C69"/>
    <w:rsid w:val="001B1A6F"/>
    <w:rsid w:val="001C03E4"/>
    <w:rsid w:val="001D3EAF"/>
    <w:rsid w:val="001D4EB1"/>
    <w:rsid w:val="001D6B64"/>
    <w:rsid w:val="001E0929"/>
    <w:rsid w:val="001E6E5D"/>
    <w:rsid w:val="001F14FC"/>
    <w:rsid w:val="00200EFA"/>
    <w:rsid w:val="00214250"/>
    <w:rsid w:val="002304DF"/>
    <w:rsid w:val="00244A53"/>
    <w:rsid w:val="002510C7"/>
    <w:rsid w:val="00263CB0"/>
    <w:rsid w:val="00274311"/>
    <w:rsid w:val="0027743F"/>
    <w:rsid w:val="00295FB2"/>
    <w:rsid w:val="002B332F"/>
    <w:rsid w:val="002B425D"/>
    <w:rsid w:val="002C128E"/>
    <w:rsid w:val="002C79A1"/>
    <w:rsid w:val="002E71E6"/>
    <w:rsid w:val="002F4AED"/>
    <w:rsid w:val="00310334"/>
    <w:rsid w:val="0034269D"/>
    <w:rsid w:val="00356267"/>
    <w:rsid w:val="00384691"/>
    <w:rsid w:val="003946D3"/>
    <w:rsid w:val="003B194D"/>
    <w:rsid w:val="003D72F3"/>
    <w:rsid w:val="003E52A2"/>
    <w:rsid w:val="004679E8"/>
    <w:rsid w:val="00486461"/>
    <w:rsid w:val="004A094B"/>
    <w:rsid w:val="004B2444"/>
    <w:rsid w:val="004C54E8"/>
    <w:rsid w:val="004F25C0"/>
    <w:rsid w:val="004F2923"/>
    <w:rsid w:val="00517CF3"/>
    <w:rsid w:val="0053199E"/>
    <w:rsid w:val="00570181"/>
    <w:rsid w:val="00576CDF"/>
    <w:rsid w:val="00580672"/>
    <w:rsid w:val="005A2D4C"/>
    <w:rsid w:val="005A6862"/>
    <w:rsid w:val="005B1063"/>
    <w:rsid w:val="005B17A1"/>
    <w:rsid w:val="005E0D6B"/>
    <w:rsid w:val="005E41DF"/>
    <w:rsid w:val="006025FF"/>
    <w:rsid w:val="00605E0C"/>
    <w:rsid w:val="00614904"/>
    <w:rsid w:val="0062252C"/>
    <w:rsid w:val="006351A5"/>
    <w:rsid w:val="006406F4"/>
    <w:rsid w:val="00662605"/>
    <w:rsid w:val="00672359"/>
    <w:rsid w:val="006C6683"/>
    <w:rsid w:val="006E4E96"/>
    <w:rsid w:val="006F7BCE"/>
    <w:rsid w:val="007004A6"/>
    <w:rsid w:val="0071196F"/>
    <w:rsid w:val="00711A69"/>
    <w:rsid w:val="00744DCC"/>
    <w:rsid w:val="00746A1B"/>
    <w:rsid w:val="00764520"/>
    <w:rsid w:val="007702CD"/>
    <w:rsid w:val="007812FE"/>
    <w:rsid w:val="007C3E53"/>
    <w:rsid w:val="007F35BD"/>
    <w:rsid w:val="007F7D30"/>
    <w:rsid w:val="008003A0"/>
    <w:rsid w:val="008063EB"/>
    <w:rsid w:val="00820755"/>
    <w:rsid w:val="00835462"/>
    <w:rsid w:val="00846A2C"/>
    <w:rsid w:val="00855D23"/>
    <w:rsid w:val="00864575"/>
    <w:rsid w:val="008653A5"/>
    <w:rsid w:val="00883075"/>
    <w:rsid w:val="0088503A"/>
    <w:rsid w:val="008A5605"/>
    <w:rsid w:val="008B1A86"/>
    <w:rsid w:val="008D0BA0"/>
    <w:rsid w:val="008D4E89"/>
    <w:rsid w:val="00931ECF"/>
    <w:rsid w:val="009479DD"/>
    <w:rsid w:val="009677B1"/>
    <w:rsid w:val="00973B75"/>
    <w:rsid w:val="00985DDC"/>
    <w:rsid w:val="00992556"/>
    <w:rsid w:val="0099676D"/>
    <w:rsid w:val="009A500C"/>
    <w:rsid w:val="009B2604"/>
    <w:rsid w:val="009C16D4"/>
    <w:rsid w:val="009E66D9"/>
    <w:rsid w:val="009E6BEC"/>
    <w:rsid w:val="00A01026"/>
    <w:rsid w:val="00A10969"/>
    <w:rsid w:val="00A13A0E"/>
    <w:rsid w:val="00A407A5"/>
    <w:rsid w:val="00A54BAE"/>
    <w:rsid w:val="00AC223B"/>
    <w:rsid w:val="00AD06FF"/>
    <w:rsid w:val="00AD314C"/>
    <w:rsid w:val="00AD54C8"/>
    <w:rsid w:val="00B02DA6"/>
    <w:rsid w:val="00B319AC"/>
    <w:rsid w:val="00B37075"/>
    <w:rsid w:val="00B80F09"/>
    <w:rsid w:val="00BA09C5"/>
    <w:rsid w:val="00BA111F"/>
    <w:rsid w:val="00BA1169"/>
    <w:rsid w:val="00BA2A17"/>
    <w:rsid w:val="00C1682D"/>
    <w:rsid w:val="00C22481"/>
    <w:rsid w:val="00C30E8A"/>
    <w:rsid w:val="00C4291A"/>
    <w:rsid w:val="00C60081"/>
    <w:rsid w:val="00C6729F"/>
    <w:rsid w:val="00C73BB0"/>
    <w:rsid w:val="00CC157E"/>
    <w:rsid w:val="00CE6800"/>
    <w:rsid w:val="00D01726"/>
    <w:rsid w:val="00D44034"/>
    <w:rsid w:val="00D73BAB"/>
    <w:rsid w:val="00D84226"/>
    <w:rsid w:val="00D85E39"/>
    <w:rsid w:val="00DA09BF"/>
    <w:rsid w:val="00DC484D"/>
    <w:rsid w:val="00DC756E"/>
    <w:rsid w:val="00E102F0"/>
    <w:rsid w:val="00E14EDF"/>
    <w:rsid w:val="00E17947"/>
    <w:rsid w:val="00E37E22"/>
    <w:rsid w:val="00E45707"/>
    <w:rsid w:val="00E52A75"/>
    <w:rsid w:val="00E56BD3"/>
    <w:rsid w:val="00E72843"/>
    <w:rsid w:val="00E73C89"/>
    <w:rsid w:val="00E776F9"/>
    <w:rsid w:val="00E9167C"/>
    <w:rsid w:val="00E97FD3"/>
    <w:rsid w:val="00EB18FF"/>
    <w:rsid w:val="00EB2179"/>
    <w:rsid w:val="00EB250E"/>
    <w:rsid w:val="00EC000B"/>
    <w:rsid w:val="00ED4479"/>
    <w:rsid w:val="00EF01C8"/>
    <w:rsid w:val="00EF2570"/>
    <w:rsid w:val="00F2452C"/>
    <w:rsid w:val="00F360B6"/>
    <w:rsid w:val="00F371F5"/>
    <w:rsid w:val="00F5435A"/>
    <w:rsid w:val="00F55A0E"/>
    <w:rsid w:val="00FB3F4D"/>
    <w:rsid w:val="00FC227F"/>
    <w:rsid w:val="016C1E16"/>
    <w:rsid w:val="01786445"/>
    <w:rsid w:val="02274EC8"/>
    <w:rsid w:val="026317BE"/>
    <w:rsid w:val="026F4BC4"/>
    <w:rsid w:val="03935F00"/>
    <w:rsid w:val="042F4F3D"/>
    <w:rsid w:val="05330358"/>
    <w:rsid w:val="0561435D"/>
    <w:rsid w:val="063C4254"/>
    <w:rsid w:val="071F45D1"/>
    <w:rsid w:val="08B64B29"/>
    <w:rsid w:val="08DD3B10"/>
    <w:rsid w:val="092774C8"/>
    <w:rsid w:val="095B3149"/>
    <w:rsid w:val="09C65FAA"/>
    <w:rsid w:val="09FB4995"/>
    <w:rsid w:val="0A051860"/>
    <w:rsid w:val="0A946017"/>
    <w:rsid w:val="0AA335A7"/>
    <w:rsid w:val="0B0A38F4"/>
    <w:rsid w:val="0B161B15"/>
    <w:rsid w:val="0B451F29"/>
    <w:rsid w:val="0BB05555"/>
    <w:rsid w:val="0BFE49A8"/>
    <w:rsid w:val="0C2E42DC"/>
    <w:rsid w:val="0D23722E"/>
    <w:rsid w:val="0DA643DB"/>
    <w:rsid w:val="0F83421F"/>
    <w:rsid w:val="0F865B63"/>
    <w:rsid w:val="0FAE340B"/>
    <w:rsid w:val="0FDF1E11"/>
    <w:rsid w:val="0FE82A53"/>
    <w:rsid w:val="1059451A"/>
    <w:rsid w:val="10BE303D"/>
    <w:rsid w:val="115B51C6"/>
    <w:rsid w:val="11C36762"/>
    <w:rsid w:val="11D61E80"/>
    <w:rsid w:val="11F9409E"/>
    <w:rsid w:val="12627D38"/>
    <w:rsid w:val="130209FD"/>
    <w:rsid w:val="1324792E"/>
    <w:rsid w:val="13A84E13"/>
    <w:rsid w:val="13D02783"/>
    <w:rsid w:val="14FB61DF"/>
    <w:rsid w:val="158051C9"/>
    <w:rsid w:val="15FE1B81"/>
    <w:rsid w:val="162246AE"/>
    <w:rsid w:val="16914A5F"/>
    <w:rsid w:val="16AD5437"/>
    <w:rsid w:val="16BD1961"/>
    <w:rsid w:val="171F1B7F"/>
    <w:rsid w:val="174D4C74"/>
    <w:rsid w:val="174E2695"/>
    <w:rsid w:val="17C66AC1"/>
    <w:rsid w:val="1837243A"/>
    <w:rsid w:val="18C83A9F"/>
    <w:rsid w:val="19687FBA"/>
    <w:rsid w:val="1AA76B8D"/>
    <w:rsid w:val="1AE13C98"/>
    <w:rsid w:val="1B0A4E62"/>
    <w:rsid w:val="1C1723F2"/>
    <w:rsid w:val="1C711C47"/>
    <w:rsid w:val="1CBE5853"/>
    <w:rsid w:val="1CD831F0"/>
    <w:rsid w:val="1D2D3883"/>
    <w:rsid w:val="1D4F1E9F"/>
    <w:rsid w:val="1D4F590D"/>
    <w:rsid w:val="1D58352A"/>
    <w:rsid w:val="1DD51B97"/>
    <w:rsid w:val="1DD8075B"/>
    <w:rsid w:val="1DF47F31"/>
    <w:rsid w:val="1DFF263B"/>
    <w:rsid w:val="1E8C2D40"/>
    <w:rsid w:val="1ED358BE"/>
    <w:rsid w:val="1F0879BE"/>
    <w:rsid w:val="1FAF2FB9"/>
    <w:rsid w:val="2039589E"/>
    <w:rsid w:val="204441D7"/>
    <w:rsid w:val="20621975"/>
    <w:rsid w:val="20DF204B"/>
    <w:rsid w:val="212D7B4A"/>
    <w:rsid w:val="21AE2E4A"/>
    <w:rsid w:val="21D9480F"/>
    <w:rsid w:val="223279FD"/>
    <w:rsid w:val="22656D9F"/>
    <w:rsid w:val="227C5ED2"/>
    <w:rsid w:val="22C630C5"/>
    <w:rsid w:val="231447BB"/>
    <w:rsid w:val="238F1580"/>
    <w:rsid w:val="23F656EC"/>
    <w:rsid w:val="23F724F4"/>
    <w:rsid w:val="2476441C"/>
    <w:rsid w:val="24DB525D"/>
    <w:rsid w:val="250441C2"/>
    <w:rsid w:val="257050E4"/>
    <w:rsid w:val="25984448"/>
    <w:rsid w:val="25A52A64"/>
    <w:rsid w:val="25C52624"/>
    <w:rsid w:val="25D258F9"/>
    <w:rsid w:val="25D54B85"/>
    <w:rsid w:val="26977D19"/>
    <w:rsid w:val="270E4E25"/>
    <w:rsid w:val="29385AD2"/>
    <w:rsid w:val="299F0F77"/>
    <w:rsid w:val="2A060F60"/>
    <w:rsid w:val="2A0A206B"/>
    <w:rsid w:val="2B26032E"/>
    <w:rsid w:val="2B597BCA"/>
    <w:rsid w:val="2B657526"/>
    <w:rsid w:val="2B754F92"/>
    <w:rsid w:val="2C183CD3"/>
    <w:rsid w:val="2C7E38F2"/>
    <w:rsid w:val="2CA7244C"/>
    <w:rsid w:val="2D474877"/>
    <w:rsid w:val="2DFB0791"/>
    <w:rsid w:val="2E21314F"/>
    <w:rsid w:val="2E920B5A"/>
    <w:rsid w:val="2EC74A6E"/>
    <w:rsid w:val="2EF4769B"/>
    <w:rsid w:val="2EFF01D5"/>
    <w:rsid w:val="2F970B47"/>
    <w:rsid w:val="2F9F29C9"/>
    <w:rsid w:val="2FE312A5"/>
    <w:rsid w:val="32022ACD"/>
    <w:rsid w:val="32A61281"/>
    <w:rsid w:val="32CE7D6C"/>
    <w:rsid w:val="32E46D20"/>
    <w:rsid w:val="33042096"/>
    <w:rsid w:val="334379E0"/>
    <w:rsid w:val="33873F36"/>
    <w:rsid w:val="33A2455A"/>
    <w:rsid w:val="34177522"/>
    <w:rsid w:val="34324250"/>
    <w:rsid w:val="34BC1902"/>
    <w:rsid w:val="34EE320F"/>
    <w:rsid w:val="354C0B29"/>
    <w:rsid w:val="35722E22"/>
    <w:rsid w:val="360B62E2"/>
    <w:rsid w:val="362E24A7"/>
    <w:rsid w:val="374C4C08"/>
    <w:rsid w:val="38313D7F"/>
    <w:rsid w:val="383F64DB"/>
    <w:rsid w:val="38C9203D"/>
    <w:rsid w:val="39696E86"/>
    <w:rsid w:val="3A481255"/>
    <w:rsid w:val="3AA44B86"/>
    <w:rsid w:val="3AF5223A"/>
    <w:rsid w:val="3B9176CD"/>
    <w:rsid w:val="3C19079E"/>
    <w:rsid w:val="3CC82DD6"/>
    <w:rsid w:val="3E3B73DC"/>
    <w:rsid w:val="3E5C25B7"/>
    <w:rsid w:val="3EB44211"/>
    <w:rsid w:val="3F01427C"/>
    <w:rsid w:val="3F195B83"/>
    <w:rsid w:val="3F512FA9"/>
    <w:rsid w:val="3F586B5F"/>
    <w:rsid w:val="3F5D4E92"/>
    <w:rsid w:val="3F806B88"/>
    <w:rsid w:val="3FE933A7"/>
    <w:rsid w:val="40231D21"/>
    <w:rsid w:val="40924D48"/>
    <w:rsid w:val="40B160B9"/>
    <w:rsid w:val="40C14150"/>
    <w:rsid w:val="40E83499"/>
    <w:rsid w:val="40F27140"/>
    <w:rsid w:val="417C1470"/>
    <w:rsid w:val="420C5BB6"/>
    <w:rsid w:val="420D08E2"/>
    <w:rsid w:val="43FE12EE"/>
    <w:rsid w:val="44166A41"/>
    <w:rsid w:val="443E49AD"/>
    <w:rsid w:val="44404556"/>
    <w:rsid w:val="445A645C"/>
    <w:rsid w:val="45646114"/>
    <w:rsid w:val="45BF237D"/>
    <w:rsid w:val="45ED0537"/>
    <w:rsid w:val="45F073F5"/>
    <w:rsid w:val="46133260"/>
    <w:rsid w:val="46215279"/>
    <w:rsid w:val="465729F6"/>
    <w:rsid w:val="4687305B"/>
    <w:rsid w:val="46EC2E06"/>
    <w:rsid w:val="470C3B88"/>
    <w:rsid w:val="477F295F"/>
    <w:rsid w:val="48054E5D"/>
    <w:rsid w:val="49176A5C"/>
    <w:rsid w:val="491F4975"/>
    <w:rsid w:val="492A51B4"/>
    <w:rsid w:val="49A02FB6"/>
    <w:rsid w:val="49D23880"/>
    <w:rsid w:val="49DA0628"/>
    <w:rsid w:val="4A1A44FB"/>
    <w:rsid w:val="4A840339"/>
    <w:rsid w:val="4B155C3F"/>
    <w:rsid w:val="4D003DCD"/>
    <w:rsid w:val="4D1711C1"/>
    <w:rsid w:val="4DE77D4B"/>
    <w:rsid w:val="4E953549"/>
    <w:rsid w:val="4ECD03A0"/>
    <w:rsid w:val="4F481B92"/>
    <w:rsid w:val="4F4B69A6"/>
    <w:rsid w:val="4FB74A06"/>
    <w:rsid w:val="4FD33566"/>
    <w:rsid w:val="4FE1305B"/>
    <w:rsid w:val="4FFD3683"/>
    <w:rsid w:val="502C1F0E"/>
    <w:rsid w:val="50A6086A"/>
    <w:rsid w:val="511D5BC5"/>
    <w:rsid w:val="51361677"/>
    <w:rsid w:val="52172903"/>
    <w:rsid w:val="522D519C"/>
    <w:rsid w:val="524C0A4D"/>
    <w:rsid w:val="52B512F1"/>
    <w:rsid w:val="52DB0484"/>
    <w:rsid w:val="53B86D52"/>
    <w:rsid w:val="53D965BE"/>
    <w:rsid w:val="54DC79BD"/>
    <w:rsid w:val="55093A00"/>
    <w:rsid w:val="554C08E4"/>
    <w:rsid w:val="556D6CCE"/>
    <w:rsid w:val="57376375"/>
    <w:rsid w:val="57BD768C"/>
    <w:rsid w:val="582A31A5"/>
    <w:rsid w:val="590646B9"/>
    <w:rsid w:val="59952429"/>
    <w:rsid w:val="59B30870"/>
    <w:rsid w:val="59B875BA"/>
    <w:rsid w:val="5AAC69D5"/>
    <w:rsid w:val="5B2459A1"/>
    <w:rsid w:val="5BD8733F"/>
    <w:rsid w:val="5C4922A7"/>
    <w:rsid w:val="5F7D6FCD"/>
    <w:rsid w:val="605F30DC"/>
    <w:rsid w:val="60DB4064"/>
    <w:rsid w:val="615B07B2"/>
    <w:rsid w:val="62185AE7"/>
    <w:rsid w:val="63144815"/>
    <w:rsid w:val="64116075"/>
    <w:rsid w:val="6486168B"/>
    <w:rsid w:val="64AE1D30"/>
    <w:rsid w:val="64F45E54"/>
    <w:rsid w:val="66074B9E"/>
    <w:rsid w:val="67704A67"/>
    <w:rsid w:val="67727A34"/>
    <w:rsid w:val="67793129"/>
    <w:rsid w:val="67794CC9"/>
    <w:rsid w:val="67FA78C5"/>
    <w:rsid w:val="688877F2"/>
    <w:rsid w:val="69881F1D"/>
    <w:rsid w:val="69F14593"/>
    <w:rsid w:val="6A582B8E"/>
    <w:rsid w:val="6B33591E"/>
    <w:rsid w:val="6B755E21"/>
    <w:rsid w:val="6C2D1BB1"/>
    <w:rsid w:val="6C76539B"/>
    <w:rsid w:val="6C806040"/>
    <w:rsid w:val="6C8C25DC"/>
    <w:rsid w:val="6C9F4BD7"/>
    <w:rsid w:val="6D1E25C2"/>
    <w:rsid w:val="6EBB7E5F"/>
    <w:rsid w:val="6EC8570D"/>
    <w:rsid w:val="6F725410"/>
    <w:rsid w:val="706B7698"/>
    <w:rsid w:val="712A18A5"/>
    <w:rsid w:val="714D06BA"/>
    <w:rsid w:val="73355924"/>
    <w:rsid w:val="736B2562"/>
    <w:rsid w:val="74304EF3"/>
    <w:rsid w:val="743F5730"/>
    <w:rsid w:val="74BB61F3"/>
    <w:rsid w:val="74E307B9"/>
    <w:rsid w:val="74E549E8"/>
    <w:rsid w:val="74EB1354"/>
    <w:rsid w:val="75377EEB"/>
    <w:rsid w:val="757251E2"/>
    <w:rsid w:val="75B4379A"/>
    <w:rsid w:val="75D94179"/>
    <w:rsid w:val="760244C0"/>
    <w:rsid w:val="76106073"/>
    <w:rsid w:val="768A06B6"/>
    <w:rsid w:val="775070F7"/>
    <w:rsid w:val="7825069E"/>
    <w:rsid w:val="789615E6"/>
    <w:rsid w:val="78BD0C77"/>
    <w:rsid w:val="78BF18F8"/>
    <w:rsid w:val="790B5983"/>
    <w:rsid w:val="790E0FE8"/>
    <w:rsid w:val="791E7E78"/>
    <w:rsid w:val="79B768DC"/>
    <w:rsid w:val="79CE737C"/>
    <w:rsid w:val="79F7748C"/>
    <w:rsid w:val="7A753439"/>
    <w:rsid w:val="7A9C4193"/>
    <w:rsid w:val="7A9E2EB4"/>
    <w:rsid w:val="7B4F47C8"/>
    <w:rsid w:val="7BB544F2"/>
    <w:rsid w:val="7BBA02EB"/>
    <w:rsid w:val="7BE94AC3"/>
    <w:rsid w:val="7BEA1C0D"/>
    <w:rsid w:val="7C9D6A7F"/>
    <w:rsid w:val="7CB85248"/>
    <w:rsid w:val="7DE82EA7"/>
    <w:rsid w:val="7E333B39"/>
    <w:rsid w:val="7E725405"/>
    <w:rsid w:val="7EA70568"/>
    <w:rsid w:val="7F372C67"/>
    <w:rsid w:val="7F501CD9"/>
    <w:rsid w:val="7FBD76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39"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ascii="宋体" w:hAnsi="宋体" w:eastAsia="宋体" w:cs="Times New Roman"/>
      <w:kern w:val="2"/>
      <w:sz w:val="24"/>
      <w:szCs w:val="21"/>
      <w:lang w:val="en-US" w:eastAsia="zh-CN" w:bidi="ar-SA"/>
    </w:rPr>
  </w:style>
  <w:style w:type="paragraph" w:styleId="5">
    <w:name w:val="heading 1"/>
    <w:basedOn w:val="1"/>
    <w:next w:val="1"/>
    <w:link w:val="68"/>
    <w:qFormat/>
    <w:uiPriority w:val="99"/>
    <w:pPr>
      <w:keepNext/>
      <w:keepLines/>
      <w:spacing w:before="340" w:after="330" w:line="576" w:lineRule="auto"/>
      <w:outlineLvl w:val="0"/>
    </w:pPr>
    <w:rPr>
      <w:b/>
      <w:kern w:val="44"/>
      <w:sz w:val="44"/>
      <w:szCs w:val="44"/>
    </w:rPr>
  </w:style>
  <w:style w:type="paragraph" w:styleId="6">
    <w:name w:val="heading 2"/>
    <w:basedOn w:val="1"/>
    <w:next w:val="1"/>
    <w:link w:val="40"/>
    <w:qFormat/>
    <w:uiPriority w:val="99"/>
    <w:pPr>
      <w:keepNext/>
      <w:keepLines/>
      <w:spacing w:before="260" w:after="260" w:line="412" w:lineRule="auto"/>
      <w:outlineLvl w:val="1"/>
    </w:pPr>
    <w:rPr>
      <w:rFonts w:ascii="Arial" w:hAnsi="Arial" w:eastAsia="黑体"/>
      <w:b/>
      <w:bCs/>
      <w:sz w:val="32"/>
      <w:szCs w:val="32"/>
    </w:rPr>
  </w:style>
  <w:style w:type="paragraph" w:styleId="7">
    <w:name w:val="heading 4"/>
    <w:basedOn w:val="1"/>
    <w:next w:val="1"/>
    <w:qFormat/>
    <w:uiPriority w:val="0"/>
    <w:pPr>
      <w:keepNext/>
      <w:keepLines/>
      <w:outlineLvl w:val="3"/>
    </w:pPr>
    <w:rPr>
      <w:rFonts w:ascii="Arial" w:hAnsi="Arial"/>
      <w:b/>
      <w:bCs/>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line="480" w:lineRule="auto"/>
      <w:ind w:firstLine="0"/>
    </w:pPr>
    <w:rPr>
      <w:rFonts w:ascii="楷体_GB2312" w:hAnsi="楷体_GB2312"/>
    </w:rPr>
  </w:style>
  <w:style w:type="paragraph" w:styleId="3">
    <w:name w:val="Body Text Indent"/>
    <w:basedOn w:val="1"/>
    <w:next w:val="4"/>
    <w:qFormat/>
    <w:uiPriority w:val="0"/>
    <w:pPr>
      <w:ind w:firstLine="600"/>
    </w:pPr>
  </w:style>
  <w:style w:type="paragraph" w:styleId="4">
    <w:name w:val="envelope return"/>
    <w:basedOn w:val="1"/>
    <w:unhideWhenUsed/>
    <w:qFormat/>
    <w:uiPriority w:val="99"/>
    <w:pPr>
      <w:snapToGrid w:val="0"/>
    </w:pPr>
    <w:rPr>
      <w:rFonts w:ascii="Arial" w:hAnsi="Arial"/>
    </w:rPr>
  </w:style>
  <w:style w:type="paragraph" w:styleId="8">
    <w:name w:val="Normal Indent"/>
    <w:basedOn w:val="1"/>
    <w:unhideWhenUsed/>
    <w:qFormat/>
    <w:uiPriority w:val="99"/>
    <w:pPr>
      <w:ind w:firstLine="420"/>
    </w:pPr>
    <w:rPr>
      <w:szCs w:val="24"/>
    </w:rPr>
  </w:style>
  <w:style w:type="paragraph" w:styleId="9">
    <w:name w:val="Document Map"/>
    <w:basedOn w:val="1"/>
    <w:link w:val="70"/>
    <w:semiHidden/>
    <w:unhideWhenUsed/>
    <w:qFormat/>
    <w:uiPriority w:val="99"/>
    <w:rPr>
      <w:sz w:val="18"/>
      <w:szCs w:val="18"/>
    </w:rPr>
  </w:style>
  <w:style w:type="paragraph" w:styleId="10">
    <w:name w:val="annotation text"/>
    <w:basedOn w:val="1"/>
    <w:link w:val="47"/>
    <w:unhideWhenUsed/>
    <w:qFormat/>
    <w:uiPriority w:val="99"/>
    <w:pPr>
      <w:jc w:val="left"/>
    </w:pPr>
  </w:style>
  <w:style w:type="paragraph" w:styleId="11">
    <w:name w:val="Body Text"/>
    <w:basedOn w:val="1"/>
    <w:qFormat/>
    <w:uiPriority w:val="99"/>
    <w:rPr>
      <w:kern w:val="0"/>
      <w:sz w:val="20"/>
    </w:rPr>
  </w:style>
  <w:style w:type="paragraph" w:styleId="12">
    <w:name w:val="Block Text"/>
    <w:basedOn w:val="1"/>
    <w:next w:val="1"/>
    <w:qFormat/>
    <w:uiPriority w:val="99"/>
    <w:pPr>
      <w:spacing w:after="120"/>
      <w:ind w:left="1440" w:leftChars="700" w:right="1440" w:rightChars="700"/>
    </w:pPr>
  </w:style>
  <w:style w:type="paragraph" w:styleId="13">
    <w:name w:val="index 4"/>
    <w:basedOn w:val="1"/>
    <w:next w:val="1"/>
    <w:unhideWhenUsed/>
    <w:qFormat/>
    <w:uiPriority w:val="99"/>
    <w:pPr>
      <w:ind w:left="1260"/>
    </w:pPr>
  </w:style>
  <w:style w:type="paragraph" w:styleId="14">
    <w:name w:val="Plain Text"/>
    <w:basedOn w:val="1"/>
    <w:link w:val="41"/>
    <w:unhideWhenUsed/>
    <w:qFormat/>
    <w:uiPriority w:val="99"/>
    <w:rPr>
      <w:rFonts w:hAnsi="Courier New"/>
    </w:rPr>
  </w:style>
  <w:style w:type="paragraph" w:styleId="15">
    <w:name w:val="Balloon Text"/>
    <w:basedOn w:val="1"/>
    <w:link w:val="72"/>
    <w:semiHidden/>
    <w:unhideWhenUsed/>
    <w:qFormat/>
    <w:uiPriority w:val="99"/>
    <w:rPr>
      <w:sz w:val="18"/>
      <w:szCs w:val="18"/>
    </w:rPr>
  </w:style>
  <w:style w:type="paragraph" w:styleId="16">
    <w:name w:val="footer"/>
    <w:basedOn w:val="1"/>
    <w:link w:val="46"/>
    <w:unhideWhenUsed/>
    <w:qFormat/>
    <w:uiPriority w:val="99"/>
    <w:pPr>
      <w:snapToGrid w:val="0"/>
      <w:jc w:val="left"/>
    </w:pPr>
    <w:rPr>
      <w:sz w:val="18"/>
      <w:szCs w:val="18"/>
    </w:rPr>
  </w:style>
  <w:style w:type="paragraph" w:styleId="17">
    <w:name w:val="header"/>
    <w:basedOn w:val="1"/>
    <w:link w:val="45"/>
    <w:unhideWhenUsed/>
    <w:qFormat/>
    <w:uiPriority w:val="99"/>
    <w:pPr>
      <w:pBdr>
        <w:bottom w:val="single" w:color="auto" w:sz="6" w:space="1"/>
      </w:pBdr>
      <w:snapToGrid w:val="0"/>
      <w:jc w:val="center"/>
    </w:pPr>
    <w:rPr>
      <w:sz w:val="18"/>
      <w:szCs w:val="18"/>
    </w:rPr>
  </w:style>
  <w:style w:type="paragraph" w:styleId="18">
    <w:name w:val="toc 1"/>
    <w:basedOn w:val="1"/>
    <w:next w:val="1"/>
    <w:unhideWhenUsed/>
    <w:qFormat/>
    <w:uiPriority w:val="99"/>
  </w:style>
  <w:style w:type="paragraph" w:styleId="19">
    <w:name w:val="toc 4"/>
    <w:basedOn w:val="1"/>
    <w:next w:val="1"/>
    <w:qFormat/>
    <w:uiPriority w:val="0"/>
    <w:pPr>
      <w:wordWrap w:val="0"/>
      <w:ind w:left="850"/>
    </w:pPr>
    <w:rPr>
      <w:rFonts w:ascii="Times New Roman" w:hAnsi="Times New Roman"/>
    </w:rPr>
  </w:style>
  <w:style w:type="paragraph" w:styleId="20">
    <w:name w:val="footnote text"/>
    <w:basedOn w:val="1"/>
    <w:link w:val="48"/>
    <w:unhideWhenUsed/>
    <w:qFormat/>
    <w:uiPriority w:val="99"/>
    <w:pPr>
      <w:snapToGrid w:val="0"/>
      <w:jc w:val="left"/>
    </w:pPr>
    <w:rPr>
      <w:sz w:val="18"/>
      <w:szCs w:val="18"/>
    </w:rPr>
  </w:style>
  <w:style w:type="paragraph" w:styleId="21">
    <w:name w:val="toc 2"/>
    <w:basedOn w:val="1"/>
    <w:next w:val="1"/>
    <w:unhideWhenUsed/>
    <w:qFormat/>
    <w:uiPriority w:val="39"/>
    <w:pPr>
      <w:ind w:left="420" w:leftChars="200"/>
    </w:pPr>
  </w:style>
  <w:style w:type="paragraph" w:styleId="22">
    <w:name w:val="Normal (Web)"/>
    <w:basedOn w:val="1"/>
    <w:unhideWhenUsed/>
    <w:qFormat/>
    <w:uiPriority w:val="99"/>
    <w:pPr>
      <w:widowControl/>
      <w:spacing w:before="100" w:beforeAutospacing="1" w:after="100" w:afterAutospacing="1"/>
      <w:jc w:val="left"/>
    </w:pPr>
    <w:rPr>
      <w:rFonts w:cs="宋体"/>
      <w:kern w:val="0"/>
      <w:szCs w:val="24"/>
    </w:rPr>
  </w:style>
  <w:style w:type="paragraph" w:styleId="23">
    <w:name w:val="annotation subject"/>
    <w:basedOn w:val="10"/>
    <w:next w:val="10"/>
    <w:link w:val="71"/>
    <w:semiHidden/>
    <w:unhideWhenUsed/>
    <w:qFormat/>
    <w:uiPriority w:val="99"/>
    <w:rPr>
      <w:b/>
      <w:bCs/>
    </w:rPr>
  </w:style>
  <w:style w:type="paragraph" w:styleId="24">
    <w:name w:val="Body Text First Indent"/>
    <w:basedOn w:val="11"/>
    <w:next w:val="1"/>
    <w:qFormat/>
    <w:uiPriority w:val="0"/>
    <w:pPr>
      <w:spacing w:after="120"/>
      <w:ind w:firstLine="420" w:firstLineChars="100"/>
    </w:pPr>
    <w:rPr>
      <w:rFonts w:ascii="Times New Roman" w:hAnsi="Times New Roman"/>
      <w:kern w:val="2"/>
      <w:sz w:val="21"/>
      <w:szCs w:val="20"/>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rPr>
  </w:style>
  <w:style w:type="character" w:styleId="29">
    <w:name w:val="FollowedHyperlink"/>
    <w:basedOn w:val="27"/>
    <w:unhideWhenUsed/>
    <w:qFormat/>
    <w:uiPriority w:val="99"/>
    <w:rPr>
      <w:color w:val="800080"/>
      <w:u w:val="single"/>
    </w:rPr>
  </w:style>
  <w:style w:type="character" w:styleId="30">
    <w:name w:val="HTML Definition"/>
    <w:basedOn w:val="27"/>
    <w:unhideWhenUsed/>
    <w:qFormat/>
    <w:uiPriority w:val="99"/>
    <w:rPr>
      <w:i/>
    </w:rPr>
  </w:style>
  <w:style w:type="character" w:styleId="31">
    <w:name w:val="Hyperlink"/>
    <w:basedOn w:val="27"/>
    <w:unhideWhenUsed/>
    <w:qFormat/>
    <w:uiPriority w:val="99"/>
    <w:rPr>
      <w:color w:val="0000FF"/>
      <w:u w:val="single"/>
    </w:rPr>
  </w:style>
  <w:style w:type="character" w:styleId="32">
    <w:name w:val="HTML Code"/>
    <w:basedOn w:val="27"/>
    <w:unhideWhenUsed/>
    <w:qFormat/>
    <w:uiPriority w:val="99"/>
    <w:rPr>
      <w:rFonts w:ascii="Menlo" w:hAnsi="Menlo" w:eastAsia="Menlo" w:cs="Menlo"/>
      <w:color w:val="C7254E"/>
      <w:sz w:val="21"/>
      <w:szCs w:val="21"/>
      <w:shd w:val="clear" w:color="auto" w:fill="F9F2F4"/>
    </w:rPr>
  </w:style>
  <w:style w:type="character" w:styleId="33">
    <w:name w:val="annotation reference"/>
    <w:basedOn w:val="27"/>
    <w:semiHidden/>
    <w:unhideWhenUsed/>
    <w:qFormat/>
    <w:uiPriority w:val="99"/>
    <w:rPr>
      <w:sz w:val="21"/>
      <w:szCs w:val="21"/>
    </w:rPr>
  </w:style>
  <w:style w:type="character" w:styleId="34">
    <w:name w:val="HTML Keyboard"/>
    <w:basedOn w:val="27"/>
    <w:unhideWhenUsed/>
    <w:qFormat/>
    <w:uiPriority w:val="99"/>
    <w:rPr>
      <w:rFonts w:hint="default" w:ascii="Menlo" w:hAnsi="Menlo" w:eastAsia="Menlo" w:cs="Menlo"/>
      <w:color w:val="FFFFFF"/>
      <w:sz w:val="21"/>
      <w:szCs w:val="21"/>
      <w:shd w:val="clear" w:color="auto" w:fill="333333"/>
    </w:rPr>
  </w:style>
  <w:style w:type="character" w:styleId="35">
    <w:name w:val="HTML Sample"/>
    <w:basedOn w:val="27"/>
    <w:unhideWhenUsed/>
    <w:qFormat/>
    <w:uiPriority w:val="99"/>
    <w:rPr>
      <w:rFonts w:hint="default" w:ascii="Menlo" w:hAnsi="Menlo" w:eastAsia="Menlo" w:cs="Menlo"/>
      <w:sz w:val="21"/>
      <w:szCs w:val="21"/>
    </w:rPr>
  </w:style>
  <w:style w:type="character" w:customStyle="1" w:styleId="36">
    <w:name w:val="标题 1 字符"/>
    <w:basedOn w:val="27"/>
    <w:qFormat/>
    <w:uiPriority w:val="99"/>
    <w:rPr>
      <w:rFonts w:ascii="Calibri" w:hAnsi="Calibri" w:eastAsia="宋体" w:cs="Times New Roman"/>
      <w:b/>
      <w:kern w:val="44"/>
      <w:sz w:val="44"/>
      <w:szCs w:val="44"/>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toc 71"/>
    <w:basedOn w:val="1"/>
    <w:next w:val="1"/>
    <w:qFormat/>
    <w:uiPriority w:val="0"/>
    <w:pPr>
      <w:widowControl/>
      <w:wordWrap w:val="0"/>
      <w:ind w:left="2550"/>
    </w:pPr>
    <w:rPr>
      <w:kern w:val="0"/>
    </w:rPr>
  </w:style>
  <w:style w:type="paragraph" w:customStyle="1" w:styleId="39">
    <w:name w:val="首行缩进"/>
    <w:basedOn w:val="1"/>
    <w:qFormat/>
    <w:uiPriority w:val="0"/>
    <w:pPr>
      <w:ind w:firstLine="720"/>
      <w:jc w:val="left"/>
    </w:pPr>
    <w:rPr>
      <w:szCs w:val="24"/>
    </w:rPr>
  </w:style>
  <w:style w:type="character" w:customStyle="1" w:styleId="40">
    <w:name w:val="标题 2 字符"/>
    <w:basedOn w:val="27"/>
    <w:link w:val="6"/>
    <w:qFormat/>
    <w:uiPriority w:val="99"/>
    <w:rPr>
      <w:rFonts w:ascii="Arial" w:hAnsi="Arial" w:eastAsia="黑体" w:cs="Times New Roman"/>
      <w:b/>
      <w:bCs/>
      <w:sz w:val="32"/>
      <w:szCs w:val="32"/>
    </w:rPr>
  </w:style>
  <w:style w:type="character" w:customStyle="1" w:styleId="41">
    <w:name w:val="纯文本 字符"/>
    <w:basedOn w:val="27"/>
    <w:link w:val="14"/>
    <w:qFormat/>
    <w:uiPriority w:val="99"/>
    <w:rPr>
      <w:rFonts w:ascii="宋体" w:hAnsi="Courier New" w:eastAsia="宋体" w:cs="Times New Roman"/>
      <w:szCs w:val="21"/>
    </w:rPr>
  </w:style>
  <w:style w:type="paragraph" w:customStyle="1" w:styleId="42">
    <w:name w:val="列出段落1"/>
    <w:basedOn w:val="1"/>
    <w:qFormat/>
    <w:uiPriority w:val="0"/>
    <w:pPr>
      <w:ind w:firstLine="420"/>
    </w:pPr>
  </w:style>
  <w:style w:type="paragraph" w:customStyle="1" w:styleId="43">
    <w:name w:val="Blockquote"/>
    <w:basedOn w:val="1"/>
    <w:qFormat/>
    <w:uiPriority w:val="0"/>
    <w:pPr>
      <w:overflowPunct w:val="0"/>
      <w:autoSpaceDE w:val="0"/>
      <w:autoSpaceDN w:val="0"/>
      <w:adjustRightInd w:val="0"/>
      <w:spacing w:before="100" w:after="100"/>
      <w:ind w:left="764" w:right="567"/>
      <w:jc w:val="left"/>
    </w:pPr>
    <w:rPr>
      <w:rFonts w:ascii="Times New Roman" w:hAnsi="Times New Roman"/>
      <w:szCs w:val="24"/>
    </w:rPr>
  </w:style>
  <w:style w:type="paragraph" w:customStyle="1" w:styleId="44">
    <w:name w:val="列表段落1"/>
    <w:basedOn w:val="1"/>
    <w:qFormat/>
    <w:uiPriority w:val="0"/>
    <w:pPr>
      <w:ind w:firstLine="420"/>
    </w:pPr>
  </w:style>
  <w:style w:type="character" w:customStyle="1" w:styleId="45">
    <w:name w:val="页眉 字符"/>
    <w:basedOn w:val="27"/>
    <w:link w:val="17"/>
    <w:qFormat/>
    <w:uiPriority w:val="99"/>
    <w:rPr>
      <w:rFonts w:ascii="Calibri" w:hAnsi="Calibri" w:eastAsia="宋体" w:cs="Times New Roman"/>
      <w:sz w:val="18"/>
      <w:szCs w:val="18"/>
    </w:rPr>
  </w:style>
  <w:style w:type="character" w:customStyle="1" w:styleId="46">
    <w:name w:val="页脚 字符"/>
    <w:basedOn w:val="27"/>
    <w:link w:val="16"/>
    <w:qFormat/>
    <w:uiPriority w:val="99"/>
    <w:rPr>
      <w:rFonts w:ascii="Calibri" w:hAnsi="Calibri" w:eastAsia="宋体" w:cs="Times New Roman"/>
      <w:sz w:val="18"/>
      <w:szCs w:val="18"/>
    </w:rPr>
  </w:style>
  <w:style w:type="character" w:customStyle="1" w:styleId="47">
    <w:name w:val="批注文字 字符"/>
    <w:basedOn w:val="27"/>
    <w:link w:val="10"/>
    <w:qFormat/>
    <w:uiPriority w:val="99"/>
    <w:rPr>
      <w:rFonts w:ascii="Calibri" w:hAnsi="Calibri" w:eastAsia="宋体" w:cs="Times New Roman"/>
      <w:szCs w:val="21"/>
    </w:rPr>
  </w:style>
  <w:style w:type="character" w:customStyle="1" w:styleId="48">
    <w:name w:val="脚注文本 字符"/>
    <w:basedOn w:val="27"/>
    <w:link w:val="20"/>
    <w:qFormat/>
    <w:uiPriority w:val="99"/>
    <w:rPr>
      <w:rFonts w:ascii="Calibri" w:hAnsi="Calibri" w:eastAsia="宋体" w:cs="Times New Roman"/>
      <w:sz w:val="18"/>
      <w:szCs w:val="18"/>
    </w:rPr>
  </w:style>
  <w:style w:type="character" w:customStyle="1" w:styleId="49">
    <w:name w:val="10"/>
    <w:basedOn w:val="27"/>
    <w:qFormat/>
    <w:uiPriority w:val="0"/>
    <w:rPr>
      <w:rFonts w:hint="default" w:ascii="Times New Roman" w:hAnsi="Times New Roman" w:cs="Times New Roman"/>
    </w:rPr>
  </w:style>
  <w:style w:type="character" w:customStyle="1" w:styleId="50">
    <w:name w:val="15"/>
    <w:basedOn w:val="27"/>
    <w:qFormat/>
    <w:uiPriority w:val="0"/>
    <w:rPr>
      <w:rFonts w:hint="default" w:ascii="Times New Roman" w:hAnsi="Times New Roman" w:cs="Times New Roman"/>
      <w:vertAlign w:val="superscript"/>
    </w:rPr>
  </w:style>
  <w:style w:type="character" w:customStyle="1" w:styleId="51">
    <w:name w:val="16"/>
    <w:basedOn w:val="27"/>
    <w:qFormat/>
    <w:uiPriority w:val="0"/>
    <w:rPr>
      <w:rFonts w:hint="default" w:ascii="Arial" w:hAnsi="Arial" w:eastAsia="黑体" w:cs="Arial"/>
      <w:b/>
      <w:bCs/>
      <w:kern w:val="2"/>
      <w:sz w:val="32"/>
      <w:szCs w:val="32"/>
    </w:rPr>
  </w:style>
  <w:style w:type="character" w:customStyle="1" w:styleId="52">
    <w:name w:val="17"/>
    <w:basedOn w:val="27"/>
    <w:qFormat/>
    <w:uiPriority w:val="0"/>
    <w:rPr>
      <w:rFonts w:hint="default" w:ascii="Times New Roman" w:hAnsi="Times New Roman" w:cs="Times New Roman"/>
    </w:rPr>
  </w:style>
  <w:style w:type="character" w:customStyle="1" w:styleId="53">
    <w:name w:val="font41"/>
    <w:basedOn w:val="27"/>
    <w:qFormat/>
    <w:uiPriority w:val="0"/>
    <w:rPr>
      <w:rFonts w:hint="default" w:ascii="Times New Roman" w:hAnsi="Times New Roman" w:cs="Times New Roman"/>
      <w:b/>
      <w:bCs/>
      <w:color w:val="000000"/>
      <w:sz w:val="22"/>
      <w:szCs w:val="22"/>
      <w:u w:val="none"/>
    </w:rPr>
  </w:style>
  <w:style w:type="character" w:customStyle="1" w:styleId="54">
    <w:name w:val="font71"/>
    <w:basedOn w:val="27"/>
    <w:qFormat/>
    <w:uiPriority w:val="0"/>
    <w:rPr>
      <w:rFonts w:hint="eastAsia" w:ascii="仿宋" w:hAnsi="仿宋" w:eastAsia="仿宋" w:cs="仿宋"/>
      <w:b/>
      <w:bCs/>
      <w:color w:val="000000"/>
      <w:sz w:val="22"/>
      <w:szCs w:val="22"/>
      <w:u w:val="none"/>
    </w:rPr>
  </w:style>
  <w:style w:type="character" w:customStyle="1" w:styleId="55">
    <w:name w:val="font11"/>
    <w:basedOn w:val="27"/>
    <w:qFormat/>
    <w:uiPriority w:val="0"/>
    <w:rPr>
      <w:rFonts w:hint="default" w:ascii="Times New Roman" w:hAnsi="Times New Roman" w:cs="Times New Roman"/>
      <w:b/>
      <w:bCs/>
      <w:color w:val="000000"/>
      <w:sz w:val="22"/>
      <w:szCs w:val="22"/>
      <w:u w:val="none"/>
    </w:rPr>
  </w:style>
  <w:style w:type="character" w:customStyle="1" w:styleId="56">
    <w:name w:val="t-tree-expanded"/>
    <w:basedOn w:val="27"/>
    <w:qFormat/>
    <w:uiPriority w:val="0"/>
  </w:style>
  <w:style w:type="character" w:customStyle="1" w:styleId="57">
    <w:name w:val="t-exception-class-name"/>
    <w:basedOn w:val="27"/>
    <w:qFormat/>
    <w:uiPriority w:val="0"/>
    <w:rPr>
      <w:b/>
      <w:color w:val="0000FF"/>
      <w:sz w:val="24"/>
      <w:szCs w:val="24"/>
      <w:shd w:val="clear" w:color="auto" w:fill="E1E1E1"/>
    </w:rPr>
  </w:style>
  <w:style w:type="character" w:customStyle="1" w:styleId="58">
    <w:name w:val="t-exception-stack-controls"/>
    <w:basedOn w:val="27"/>
    <w:qFormat/>
    <w:uiPriority w:val="0"/>
  </w:style>
  <w:style w:type="character" w:customStyle="1" w:styleId="59">
    <w:name w:val="current"/>
    <w:basedOn w:val="27"/>
    <w:qFormat/>
    <w:uiPriority w:val="0"/>
    <w:rPr>
      <w:color w:val="FFFFFF"/>
      <w:sz w:val="27"/>
      <w:szCs w:val="27"/>
      <w:u w:val="none"/>
      <w:bdr w:val="single" w:color="C0C0C0" w:sz="4" w:space="0"/>
      <w:shd w:val="clear" w:color="auto" w:fill="809FFF"/>
    </w:rPr>
  </w:style>
  <w:style w:type="character" w:customStyle="1" w:styleId="60">
    <w:name w:val="t-render-object-error"/>
    <w:basedOn w:val="27"/>
    <w:qFormat/>
    <w:uiPriority w:val="0"/>
    <w:rPr>
      <w:b/>
      <w:i/>
      <w:color w:val="FF0000"/>
    </w:rPr>
  </w:style>
  <w:style w:type="character" w:customStyle="1" w:styleId="61">
    <w:name w:val="t-ajax-wait"/>
    <w:basedOn w:val="27"/>
    <w:qFormat/>
    <w:uiPriority w:val="0"/>
  </w:style>
  <w:style w:type="character" w:customStyle="1" w:styleId="62">
    <w:name w:val="t-tree-icon"/>
    <w:basedOn w:val="27"/>
    <w:qFormat/>
    <w:uiPriority w:val="0"/>
  </w:style>
  <w:style w:type="character" w:customStyle="1" w:styleId="63">
    <w:name w:val="hover13"/>
    <w:basedOn w:val="27"/>
    <w:qFormat/>
    <w:uiPriority w:val="0"/>
    <w:rPr>
      <w:color w:val="FFFFFF"/>
      <w:shd w:val="clear" w:color="auto" w:fill="00C1B3"/>
    </w:rPr>
  </w:style>
  <w:style w:type="character" w:customStyle="1" w:styleId="64">
    <w:name w:val="hover14"/>
    <w:basedOn w:val="27"/>
    <w:qFormat/>
    <w:uiPriority w:val="0"/>
    <w:rPr>
      <w:sz w:val="14"/>
      <w:szCs w:val="14"/>
    </w:rPr>
  </w:style>
  <w:style w:type="character" w:customStyle="1" w:styleId="65">
    <w:name w:val="hover15"/>
    <w:basedOn w:val="27"/>
    <w:qFormat/>
    <w:uiPriority w:val="0"/>
    <w:rPr>
      <w:color w:val="FFFFFF"/>
      <w:shd w:val="clear" w:color="auto" w:fill="00C1B3"/>
    </w:rPr>
  </w:style>
  <w:style w:type="character" w:customStyle="1" w:styleId="66">
    <w:name w:val="font31"/>
    <w:basedOn w:val="27"/>
    <w:qFormat/>
    <w:uiPriority w:val="0"/>
    <w:rPr>
      <w:rFonts w:hint="eastAsia" w:ascii="宋体" w:hAnsi="宋体" w:eastAsia="宋体" w:cs="宋体"/>
      <w:b/>
      <w:color w:val="000000"/>
      <w:sz w:val="24"/>
      <w:szCs w:val="24"/>
      <w:u w:val="none"/>
    </w:rPr>
  </w:style>
  <w:style w:type="character" w:customStyle="1" w:styleId="67">
    <w:name w:val="font01"/>
    <w:basedOn w:val="27"/>
    <w:qFormat/>
    <w:uiPriority w:val="0"/>
    <w:rPr>
      <w:rFonts w:hint="eastAsia" w:ascii="宋体" w:hAnsi="宋体" w:eastAsia="宋体" w:cs="宋体"/>
      <w:color w:val="000000"/>
      <w:sz w:val="24"/>
      <w:szCs w:val="24"/>
      <w:u w:val="none"/>
    </w:rPr>
  </w:style>
  <w:style w:type="character" w:customStyle="1" w:styleId="68">
    <w:name w:val="标题 1 字符1"/>
    <w:link w:val="5"/>
    <w:qFormat/>
    <w:uiPriority w:val="0"/>
    <w:rPr>
      <w:b/>
      <w:kern w:val="44"/>
      <w:sz w:val="44"/>
    </w:rPr>
  </w:style>
  <w:style w:type="paragraph" w:styleId="69">
    <w:name w:val="List Paragraph"/>
    <w:basedOn w:val="1"/>
    <w:qFormat/>
    <w:uiPriority w:val="34"/>
    <w:pPr>
      <w:ind w:firstLine="420"/>
    </w:pPr>
  </w:style>
  <w:style w:type="character" w:customStyle="1" w:styleId="70">
    <w:name w:val="文档结构图 字符"/>
    <w:basedOn w:val="27"/>
    <w:link w:val="9"/>
    <w:semiHidden/>
    <w:qFormat/>
    <w:uiPriority w:val="99"/>
    <w:rPr>
      <w:rFonts w:ascii="宋体" w:hAnsi="Calibri"/>
      <w:kern w:val="2"/>
      <w:sz w:val="18"/>
      <w:szCs w:val="18"/>
    </w:rPr>
  </w:style>
  <w:style w:type="character" w:customStyle="1" w:styleId="71">
    <w:name w:val="批注主题 字符"/>
    <w:basedOn w:val="47"/>
    <w:link w:val="23"/>
    <w:semiHidden/>
    <w:qFormat/>
    <w:uiPriority w:val="99"/>
    <w:rPr>
      <w:rFonts w:ascii="Calibri" w:hAnsi="Calibri" w:eastAsia="宋体" w:cs="Times New Roman"/>
      <w:b/>
      <w:bCs/>
      <w:kern w:val="2"/>
      <w:sz w:val="21"/>
      <w:szCs w:val="21"/>
    </w:rPr>
  </w:style>
  <w:style w:type="character" w:customStyle="1" w:styleId="72">
    <w:name w:val="批注框文本 字符"/>
    <w:basedOn w:val="27"/>
    <w:link w:val="15"/>
    <w:semiHidden/>
    <w:qFormat/>
    <w:uiPriority w:val="99"/>
    <w:rPr>
      <w:rFonts w:ascii="Calibri" w:hAnsi="Calibri"/>
      <w:kern w:val="2"/>
      <w:sz w:val="18"/>
      <w:szCs w:val="18"/>
    </w:rPr>
  </w:style>
  <w:style w:type="paragraph" w:customStyle="1" w:styleId="73">
    <w:name w:val="目录 71"/>
    <w:next w:val="1"/>
    <w:autoRedefine/>
    <w:qFormat/>
    <w:uiPriority w:val="0"/>
    <w:pPr>
      <w:wordWrap w:val="0"/>
      <w:ind w:left="255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7DD8E6-8A0C-4E83-935D-F21F88BC0E79}">
  <ds:schemaRefs/>
</ds:datastoreItem>
</file>

<file path=docProps/app.xml><?xml version="1.0" encoding="utf-8"?>
<Properties xmlns="http://schemas.openxmlformats.org/officeDocument/2006/extended-properties" xmlns:vt="http://schemas.openxmlformats.org/officeDocument/2006/docPropsVTypes">
  <Template>Normal</Template>
  <Pages>9</Pages>
  <Words>2940</Words>
  <Characters>3064</Characters>
  <Lines>25</Lines>
  <Paragraphs>7</Paragraphs>
  <TotalTime>71</TotalTime>
  <ScaleCrop>false</ScaleCrop>
  <LinksUpToDate>false</LinksUpToDate>
  <CharactersWithSpaces>3241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2021-05-06T04:03:00Z</dcterms:created>
  <dc:creator>DELL</dc:creator>
  <cp:lastModifiedBy>WPS_1337793320</cp:lastModifiedBy>
  <cp:lastPrinted>2021-06-04T04:57:00Z</cp:lastPrinted>
  <dcterms:modified xsi:type="dcterms:W3CDTF">2024-10-15T00:54:50Z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615EC26E2E5F4BD18C665E7D07E575E6_13</vt:lpwstr>
  </property>
</Properties>
</file>