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ascii="黑体" w:hAnsi="Times New Roman" w:eastAsia="黑体" w:cs="黑体"/>
          <w:sz w:val="36"/>
          <w:szCs w:val="36"/>
        </w:rPr>
      </w:pPr>
      <w:bookmarkStart w:id="0" w:name="_GoBack"/>
      <w:bookmarkEnd w:id="0"/>
      <w:r>
        <w:rPr>
          <w:rFonts w:hint="eastAsia" w:ascii="黑体" w:hAnsi="Times New Roman" w:eastAsia="黑体" w:cs="黑体"/>
          <w:sz w:val="36"/>
          <w:szCs w:val="36"/>
        </w:rPr>
        <w:t>江苏省高等学校教育信息化研究会</w:t>
      </w:r>
      <w:r>
        <w:rPr>
          <w:rFonts w:ascii="黑体" w:hAnsi="Times New Roman" w:eastAsia="黑体" w:cs="黑体"/>
          <w:sz w:val="36"/>
          <w:szCs w:val="36"/>
        </w:rPr>
        <w:t>教育</w:t>
      </w:r>
      <w:r>
        <w:rPr>
          <w:rFonts w:hint="eastAsia" w:ascii="黑体" w:hAnsi="Times New Roman" w:eastAsia="黑体" w:cs="黑体"/>
          <w:sz w:val="36"/>
          <w:szCs w:val="36"/>
        </w:rPr>
        <w:t>信息化</w:t>
      </w:r>
      <w:r>
        <w:rPr>
          <w:rFonts w:ascii="黑体" w:hAnsi="Times New Roman" w:eastAsia="黑体" w:cs="黑体"/>
          <w:sz w:val="36"/>
          <w:szCs w:val="36"/>
        </w:rPr>
        <w:t>课题</w:t>
      </w:r>
      <w:r>
        <w:rPr>
          <w:rFonts w:hint="eastAsia" w:ascii="黑体" w:hAnsi="Times New Roman" w:eastAsia="黑体" w:cs="黑体"/>
          <w:sz w:val="36"/>
          <w:szCs w:val="36"/>
        </w:rPr>
        <w:t>指南</w:t>
      </w:r>
    </w:p>
    <w:p>
      <w:pPr>
        <w:autoSpaceDE w:val="0"/>
        <w:autoSpaceDN w:val="0"/>
        <w:adjustRightInd w:val="0"/>
        <w:jc w:val="left"/>
        <w:rPr>
          <w:rFonts w:ascii="黑体" w:hAnsi="Times New Roman" w:eastAsia="黑体" w:cs="黑体"/>
          <w:kern w:val="0"/>
          <w:sz w:val="30"/>
          <w:szCs w:val="30"/>
        </w:rPr>
      </w:pPr>
      <w:r>
        <w:rPr>
          <w:rFonts w:hint="eastAsia" w:ascii="黑体" w:hAnsi="Times New Roman" w:eastAsia="黑体" w:cs="黑体"/>
          <w:kern w:val="0"/>
          <w:sz w:val="30"/>
          <w:szCs w:val="30"/>
        </w:rPr>
        <w:t>1</w:t>
      </w:r>
      <w:r>
        <w:rPr>
          <w:rFonts w:ascii="黑体" w:hAnsi="Times New Roman" w:eastAsia="黑体" w:cs="黑体"/>
          <w:kern w:val="0"/>
          <w:sz w:val="30"/>
          <w:szCs w:val="30"/>
        </w:rPr>
        <w:t>.</w:t>
      </w:r>
      <w:r>
        <w:rPr>
          <w:rFonts w:hint="eastAsia" w:ascii="黑体" w:hAnsi="Times New Roman" w:eastAsia="黑体" w:cs="黑体"/>
          <w:kern w:val="0"/>
          <w:sz w:val="30"/>
          <w:szCs w:val="30"/>
        </w:rPr>
        <w:t>信息化专题</w:t>
      </w:r>
    </w:p>
    <w:p>
      <w:pP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1-1 高等学校数字校园一体化建设研究</w:t>
      </w:r>
    </w:p>
    <w:p>
      <w:pP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1-2 高等学校教育数字化转型理论体系构建研究</w:t>
      </w:r>
    </w:p>
    <w:p>
      <w:pP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1-3 数字化转型背景下的高校人才质量评价研究</w:t>
      </w:r>
    </w:p>
    <w:p>
      <w:pP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1-4 数字赋能高校创新人才培养研究</w:t>
      </w:r>
    </w:p>
    <w:p>
      <w:pP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1-5 高校数字化资源建设研究</w:t>
      </w:r>
    </w:p>
    <w:p>
      <w:pP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1-6 高校数字化教学与学习范式创新研究</w:t>
      </w:r>
    </w:p>
    <w:p>
      <w:pP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 xml:space="preserve">1-7 数字转型背景下的高校教务管理变革研究 </w:t>
      </w:r>
    </w:p>
    <w:p>
      <w:pP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1-8 现代教学资源的类型与开发工具研究</w:t>
      </w:r>
    </w:p>
    <w:p>
      <w:pP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1-9 教学过程中的行为数据采集与应用研究</w:t>
      </w:r>
    </w:p>
    <w:p>
      <w:pP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1-10 数字化教学过程评价设计与实践研究</w:t>
      </w:r>
    </w:p>
    <w:p>
      <w:pP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1-11 面对面课堂教学的数字技术应用研究</w:t>
      </w:r>
    </w:p>
    <w:p>
      <w:pP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1-12 在线课堂教学中的数字技术应用研究</w:t>
      </w:r>
    </w:p>
    <w:p>
      <w:pP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1-13 混合学习中的学生投入机制研究</w:t>
      </w:r>
    </w:p>
    <w:p>
      <w:pP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1-14 数字化支持下的</w:t>
      </w:r>
      <w:r>
        <w:rPr>
          <w:rFonts w:hint="eastAsia" w:ascii="Times New Roman" w:hAnsi="Times New Roman" w:eastAsia="仿宋_GB2312" w:cs="Times New Roman"/>
          <w:kern w:val="0"/>
          <w:sz w:val="30"/>
          <w:szCs w:val="30"/>
        </w:rPr>
        <w:t>基层</w:t>
      </w:r>
      <w:r>
        <w:rPr>
          <w:rFonts w:ascii="Times New Roman" w:hAnsi="Times New Roman" w:eastAsia="仿宋_GB2312" w:cs="Times New Roman"/>
          <w:kern w:val="0"/>
          <w:sz w:val="30"/>
          <w:szCs w:val="30"/>
        </w:rPr>
        <w:t>教学组织实践研究</w:t>
      </w:r>
    </w:p>
    <w:p>
      <w:pP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1-15 云书院支持高校教学变革研究</w:t>
      </w:r>
    </w:p>
    <w:p>
      <w:pP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1-16 数字化支持下的高校协同机制研究</w:t>
      </w:r>
    </w:p>
    <w:p>
      <w:pP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1-17 高等学校数字治理机制与实践研究</w:t>
      </w:r>
    </w:p>
    <w:p>
      <w:pP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1-18 高校教学中的人工智能技术与应用研究</w:t>
      </w:r>
    </w:p>
    <w:p>
      <w:pP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1-19 高等学校学生管理数字化应用研究</w:t>
      </w:r>
    </w:p>
    <w:p>
      <w:pP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1-20 高校信息化管理机构设置与优化研究</w:t>
      </w:r>
    </w:p>
    <w:p>
      <w:pP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1-21 数字时代高校青年教师成长路径研究</w:t>
      </w:r>
    </w:p>
    <w:p>
      <w:pPr>
        <w:rPr>
          <w:rFonts w:ascii="Times New Roman" w:hAnsi="Times New Roman" w:eastAsia="仿宋_GB2312" w:cs="Times New Roman"/>
          <w:kern w:val="0"/>
          <w:sz w:val="30"/>
          <w:szCs w:val="30"/>
        </w:rPr>
      </w:pPr>
    </w:p>
    <w:p>
      <w:pPr>
        <w:autoSpaceDE w:val="0"/>
        <w:autoSpaceDN w:val="0"/>
        <w:adjustRightInd w:val="0"/>
        <w:jc w:val="left"/>
        <w:rPr>
          <w:rFonts w:ascii="黑体" w:hAnsi="Times New Roman" w:eastAsia="黑体" w:cs="黑体"/>
          <w:kern w:val="0"/>
          <w:sz w:val="30"/>
          <w:szCs w:val="30"/>
        </w:rPr>
      </w:pPr>
      <w:r>
        <w:rPr>
          <w:rFonts w:ascii="黑体" w:hAnsi="Times New Roman" w:eastAsia="黑体" w:cs="黑体"/>
          <w:kern w:val="0"/>
          <w:sz w:val="30"/>
          <w:szCs w:val="30"/>
        </w:rPr>
        <w:t>2.</w:t>
      </w:r>
      <w:r>
        <w:rPr>
          <w:rFonts w:hint="eastAsia" w:ascii="黑体" w:hAnsi="Times New Roman" w:eastAsia="黑体" w:cs="黑体"/>
          <w:kern w:val="0"/>
          <w:sz w:val="30"/>
          <w:szCs w:val="30"/>
        </w:rPr>
        <w:t>智慧校园专题</w:t>
      </w:r>
    </w:p>
    <w:p>
      <w:pP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2-1 高校业务流程与机制体制治理、数字化转型与信息化服务变革的研究和实践</w:t>
      </w:r>
    </w:p>
    <w:p>
      <w:pP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2-2 高校信息化建设基础理论、经费筹措、顶层设计、体制机制、信息资产管理和人才队伍建设研究</w:t>
      </w:r>
    </w:p>
    <w:p>
      <w:pP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2-3 高校信息化新型基础设施建设及运营研究（校园5G网络、新型数据中心、智慧教室、平台开放等）</w:t>
      </w:r>
    </w:p>
    <w:p>
      <w:pP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2-4 新一代信息技术（5G、大数据、AI、区块链、VR/AR）赋能教育教学变革、创新人才培养模式和改革教育评价机制的研究与实践</w:t>
      </w:r>
    </w:p>
    <w:p>
      <w:pP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2-5 数字人民币校园生态体系建设的研究与实践（应用场景、支付环境、实践案例等）</w:t>
      </w:r>
    </w:p>
    <w:p>
      <w:pP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2-6 高校党建信息化建设的研究与实践</w:t>
      </w:r>
    </w:p>
    <w:p>
      <w:pP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2-7 新形势下校企合作推动高校数字化转型研究与实践</w:t>
      </w:r>
    </w:p>
    <w:p>
      <w:pP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2-8 新时代推进高校教育管理信息化的创新路径研究</w:t>
      </w:r>
    </w:p>
    <w:p>
      <w:pP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2-9 智慧校园逻辑架构、核心技术、服务创新、数据治理等的应用研究</w:t>
      </w:r>
    </w:p>
    <w:p>
      <w:pP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2-10 智慧校园促进在线教育和终身学习的理论与实践研究</w:t>
      </w:r>
    </w:p>
    <w:p>
      <w:pP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2-11 智慧校园助力学校疫情防控、多校区运行的创新应用与服务研究（在线教学、行为追溯、数字签章等）</w:t>
      </w:r>
    </w:p>
    <w:p>
      <w:pP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2-12 智慧校园的网络安全体系建设和对策的研究与实践（网络安全、数据安全、个人信息安全及关键信息基础设施安全）</w:t>
      </w:r>
    </w:p>
    <w:p>
      <w:pPr>
        <w:rPr>
          <w:rFonts w:ascii="Times New Roman" w:hAnsi="Times New Roman" w:eastAsia="仿宋_GB2312" w:cs="Times New Roman"/>
          <w:kern w:val="0"/>
          <w:sz w:val="30"/>
          <w:szCs w:val="30"/>
        </w:rPr>
      </w:pPr>
    </w:p>
    <w:p>
      <w:pPr>
        <w:autoSpaceDE w:val="0"/>
        <w:autoSpaceDN w:val="0"/>
        <w:adjustRightInd w:val="0"/>
        <w:jc w:val="left"/>
        <w:rPr>
          <w:rFonts w:ascii="黑体" w:hAnsi="Times New Roman" w:eastAsia="黑体" w:cs="黑体"/>
          <w:kern w:val="0"/>
          <w:sz w:val="30"/>
          <w:szCs w:val="30"/>
        </w:rPr>
      </w:pPr>
      <w:r>
        <w:rPr>
          <w:rFonts w:ascii="黑体" w:hAnsi="Times New Roman" w:eastAsia="黑体" w:cs="黑体"/>
          <w:kern w:val="0"/>
          <w:sz w:val="30"/>
          <w:szCs w:val="30"/>
        </w:rPr>
        <w:t>3.</w:t>
      </w:r>
      <w:r>
        <w:rPr>
          <w:rFonts w:hint="eastAsia" w:ascii="黑体" w:hAnsi="Times New Roman" w:eastAsia="黑体" w:cs="黑体"/>
          <w:kern w:val="0"/>
          <w:sz w:val="30"/>
          <w:szCs w:val="30"/>
        </w:rPr>
        <w:t>企业技术专题</w:t>
      </w:r>
    </w:p>
    <w:p>
      <w:pPr>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3</w:t>
      </w:r>
      <w:r>
        <w:rPr>
          <w:rFonts w:ascii="Times New Roman" w:hAnsi="Times New Roman" w:eastAsia="仿宋_GB2312" w:cs="Times New Roman"/>
          <w:kern w:val="0"/>
          <w:sz w:val="30"/>
          <w:szCs w:val="30"/>
        </w:rPr>
        <w:t xml:space="preserve">-1 </w:t>
      </w:r>
      <w:r>
        <w:rPr>
          <w:rFonts w:hint="eastAsia" w:ascii="Times New Roman" w:hAnsi="Times New Roman" w:eastAsia="仿宋_GB2312" w:cs="Times New Roman"/>
          <w:kern w:val="0"/>
          <w:sz w:val="30"/>
          <w:szCs w:val="30"/>
        </w:rPr>
        <w:t>基于</w:t>
      </w:r>
      <w:r>
        <w:rPr>
          <w:rFonts w:ascii="Times New Roman" w:hAnsi="Times New Roman" w:eastAsia="仿宋_GB2312" w:cs="Times New Roman"/>
          <w:kern w:val="0"/>
          <w:sz w:val="30"/>
          <w:szCs w:val="30"/>
        </w:rPr>
        <w:t>F5G新一代全光网络在高校物联网应用的研究</w:t>
      </w:r>
    </w:p>
    <w:p>
      <w:pP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 xml:space="preserve">3-2 </w:t>
      </w:r>
      <w:r>
        <w:rPr>
          <w:rFonts w:hint="eastAsia" w:ascii="Times New Roman" w:hAnsi="Times New Roman" w:eastAsia="仿宋_GB2312" w:cs="Times New Roman"/>
          <w:kern w:val="0"/>
          <w:sz w:val="30"/>
          <w:szCs w:val="30"/>
        </w:rPr>
        <w:t>下一代网络通信与人工智能技术在远程开放教育中应用的若干关键问题研究</w:t>
      </w:r>
    </w:p>
    <w:p>
      <w:pP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 xml:space="preserve">3-3 </w:t>
      </w:r>
      <w:r>
        <w:rPr>
          <w:rFonts w:hint="eastAsia" w:ascii="Times New Roman" w:hAnsi="Times New Roman" w:eastAsia="仿宋_GB2312" w:cs="Times New Roman"/>
          <w:kern w:val="0"/>
          <w:sz w:val="30"/>
          <w:szCs w:val="30"/>
        </w:rPr>
        <w:t>学科领域知识图谱在教学中应用研究</w:t>
      </w:r>
    </w:p>
    <w:p>
      <w:pP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 xml:space="preserve">3-4 </w:t>
      </w:r>
      <w:r>
        <w:rPr>
          <w:rFonts w:hint="eastAsia" w:ascii="Times New Roman" w:hAnsi="Times New Roman" w:eastAsia="仿宋_GB2312" w:cs="Times New Roman"/>
          <w:kern w:val="0"/>
          <w:sz w:val="30"/>
          <w:szCs w:val="30"/>
        </w:rPr>
        <w:t>基于自适应学习的训练题库建设研究与应用实践</w:t>
      </w:r>
    </w:p>
    <w:p>
      <w:pPr>
        <w:pStyle w:val="6"/>
        <w:rPr>
          <w:rFonts w:ascii="黑体" w:hAnsi="Times New Roman" w:eastAsia="黑体" w:cs="黑体"/>
          <w:sz w:val="36"/>
          <w:szCs w:val="36"/>
        </w:rPr>
      </w:pPr>
    </w:p>
    <w:p>
      <w:pPr>
        <w:ind w:firstLine="600" w:firstLineChars="200"/>
        <w:rPr>
          <w:rFonts w:ascii="Times New Roman" w:hAnsi="Times New Roman" w:eastAsia="仿宋_GB2312" w:cs="Times New Roman"/>
          <w:color w:val="FF0000"/>
          <w:kern w:val="0"/>
          <w:sz w:val="30"/>
          <w:szCs w:val="30"/>
        </w:rPr>
      </w:pPr>
      <w:r>
        <w:rPr>
          <w:rFonts w:hint="eastAsia" w:ascii="Times New Roman" w:hAnsi="Times New Roman" w:eastAsia="仿宋_GB2312" w:cs="Times New Roman"/>
          <w:color w:val="FF0000"/>
          <w:kern w:val="0"/>
          <w:sz w:val="30"/>
          <w:szCs w:val="30"/>
        </w:rPr>
        <w:t>以下为江苏省高等教育学会</w:t>
      </w:r>
      <w:r>
        <w:rPr>
          <w:rFonts w:ascii="Times New Roman" w:hAnsi="Times New Roman" w:eastAsia="仿宋_GB2312" w:cs="Times New Roman"/>
          <w:color w:val="FF0000"/>
          <w:kern w:val="0"/>
          <w:sz w:val="30"/>
          <w:szCs w:val="30"/>
        </w:rPr>
        <w:t>2023年江苏省高等教育教改研究课题立项建设申报</w:t>
      </w:r>
      <w:r>
        <w:rPr>
          <w:rFonts w:hint="eastAsia" w:ascii="Times New Roman" w:hAnsi="Times New Roman" w:eastAsia="仿宋_GB2312" w:cs="Times New Roman"/>
          <w:color w:val="FF0000"/>
          <w:kern w:val="0"/>
          <w:sz w:val="30"/>
          <w:szCs w:val="30"/>
        </w:rPr>
        <w:t>课题指南，可参考。</w:t>
      </w:r>
    </w:p>
    <w:p>
      <w:pPr>
        <w:pStyle w:val="6"/>
        <w:rPr>
          <w:rFonts w:ascii="黑体" w:hAnsi="Times New Roman" w:eastAsia="黑体" w:cs="黑体"/>
          <w:sz w:val="36"/>
          <w:szCs w:val="36"/>
        </w:rPr>
      </w:pPr>
      <w:r>
        <w:rPr>
          <w:rFonts w:hint="eastAsia" w:ascii="黑体" w:hAnsi="Times New Roman" w:eastAsia="黑体" w:cs="黑体"/>
          <w:sz w:val="36"/>
          <w:szCs w:val="36"/>
        </w:rPr>
        <w:t>二、江苏省高等教育学会</w:t>
      </w:r>
      <w:r>
        <w:rPr>
          <w:rFonts w:ascii="黑体" w:hAnsi="Times New Roman" w:eastAsia="黑体" w:cs="黑体"/>
          <w:sz w:val="36"/>
          <w:szCs w:val="36"/>
        </w:rPr>
        <w:t>2023年江苏省高等教育教改研究课题立项建设申报</w:t>
      </w:r>
      <w:r>
        <w:rPr>
          <w:rFonts w:hint="eastAsia" w:ascii="黑体" w:hAnsi="Times New Roman" w:eastAsia="黑体" w:cs="黑体"/>
          <w:sz w:val="36"/>
          <w:szCs w:val="36"/>
        </w:rPr>
        <w:t>课题指南（本科）</w:t>
      </w:r>
    </w:p>
    <w:p>
      <w:pPr>
        <w:pStyle w:val="6"/>
        <w:rPr>
          <w:rFonts w:ascii="黑体" w:hAnsi="Times New Roman" w:eastAsia="黑体" w:cs="黑体"/>
          <w:sz w:val="30"/>
          <w:szCs w:val="30"/>
        </w:rPr>
      </w:pPr>
      <w:r>
        <w:rPr>
          <w:rFonts w:hint="eastAsia" w:ascii="黑体" w:hAnsi="Times New Roman" w:eastAsia="黑体" w:cs="黑体"/>
          <w:sz w:val="30"/>
          <w:szCs w:val="30"/>
        </w:rPr>
        <w:t>1</w:t>
      </w:r>
      <w:r>
        <w:rPr>
          <w:rFonts w:ascii="黑体" w:hAnsi="Times New Roman" w:eastAsia="黑体" w:cs="黑体"/>
          <w:sz w:val="30"/>
          <w:szCs w:val="30"/>
        </w:rPr>
        <w:t>.</w:t>
      </w:r>
      <w:r>
        <w:rPr>
          <w:rFonts w:hint="eastAsia" w:ascii="黑体" w:hAnsi="Times New Roman" w:eastAsia="黑体" w:cs="黑体"/>
          <w:sz w:val="30"/>
          <w:szCs w:val="30"/>
        </w:rPr>
        <w:t>高等教育人才培养模式创新研究与实践</w:t>
      </w:r>
    </w:p>
    <w:p>
      <w:pPr>
        <w:pStyle w:val="6"/>
        <w:rPr>
          <w:rFonts w:ascii="仿宋_GB2312" w:hAnsi="Times New Roman" w:eastAsia="仿宋_GB2312" w:cs="仿宋_GB2312"/>
          <w:sz w:val="30"/>
          <w:szCs w:val="30"/>
        </w:rPr>
      </w:pPr>
      <w:r>
        <w:rPr>
          <w:rFonts w:ascii="Times New Roman" w:hAnsi="Times New Roman" w:eastAsia="黑体" w:cs="Times New Roman"/>
          <w:sz w:val="30"/>
          <w:szCs w:val="30"/>
        </w:rPr>
        <w:t xml:space="preserve">1-1 </w:t>
      </w:r>
      <w:r>
        <w:rPr>
          <w:rFonts w:hint="eastAsia" w:ascii="仿宋_GB2312" w:hAnsi="Times New Roman" w:eastAsia="仿宋_GB2312" w:cs="仿宋_GB2312"/>
          <w:sz w:val="30"/>
          <w:szCs w:val="30"/>
        </w:rPr>
        <w:t>以学生为中心的高校人才培养体系研究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1-2 </w:t>
      </w:r>
      <w:r>
        <w:rPr>
          <w:rFonts w:hint="eastAsia" w:ascii="仿宋_GB2312" w:hAnsi="Times New Roman" w:eastAsia="仿宋_GB2312" w:cs="仿宋_GB2312"/>
          <w:sz w:val="30"/>
          <w:szCs w:val="30"/>
        </w:rPr>
        <w:t>适应长三角一体化的高校人才培养体系研究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1-3 </w:t>
      </w:r>
      <w:r>
        <w:rPr>
          <w:rFonts w:hint="eastAsia" w:ascii="仿宋_GB2312" w:hAnsi="Times New Roman" w:eastAsia="仿宋_GB2312" w:cs="仿宋_GB2312"/>
          <w:sz w:val="30"/>
          <w:szCs w:val="30"/>
        </w:rPr>
        <w:t>落实立德树人的人才培养模式创新研究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1-4 </w:t>
      </w:r>
      <w:r>
        <w:rPr>
          <w:rFonts w:hint="eastAsia" w:ascii="仿宋_GB2312" w:hAnsi="Times New Roman" w:eastAsia="仿宋_GB2312" w:cs="仿宋_GB2312"/>
          <w:sz w:val="30"/>
          <w:szCs w:val="30"/>
        </w:rPr>
        <w:t>高校多元化人才培养体系研究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1-5 </w:t>
      </w:r>
      <w:r>
        <w:rPr>
          <w:rFonts w:hint="eastAsia" w:ascii="仿宋_GB2312" w:hAnsi="Times New Roman" w:eastAsia="仿宋_GB2312" w:cs="仿宋_GB2312"/>
          <w:sz w:val="30"/>
          <w:szCs w:val="30"/>
        </w:rPr>
        <w:t>高校劳动教育模式创新研究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1-6 </w:t>
      </w:r>
      <w:r>
        <w:rPr>
          <w:rFonts w:hint="eastAsia" w:ascii="仿宋_GB2312" w:hAnsi="Times New Roman" w:eastAsia="仿宋_GB2312" w:cs="仿宋_GB2312"/>
          <w:sz w:val="30"/>
          <w:szCs w:val="30"/>
        </w:rPr>
        <w:t>高校美育教育模式创新研究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1-7 </w:t>
      </w:r>
      <w:r>
        <w:rPr>
          <w:rFonts w:hint="eastAsia" w:ascii="仿宋_GB2312" w:hAnsi="Times New Roman" w:eastAsia="仿宋_GB2312" w:cs="仿宋_GB2312"/>
          <w:sz w:val="30"/>
          <w:szCs w:val="30"/>
        </w:rPr>
        <w:t>高校体育教育模式创新研究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1-8 </w:t>
      </w:r>
      <w:r>
        <w:rPr>
          <w:rFonts w:hint="eastAsia" w:ascii="仿宋_GB2312" w:hAnsi="Times New Roman" w:eastAsia="仿宋_GB2312" w:cs="仿宋_GB2312"/>
          <w:sz w:val="30"/>
          <w:szCs w:val="30"/>
        </w:rPr>
        <w:t>拔尖创新人才培养模式的研究与实践</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1-9 </w:t>
      </w:r>
      <w:r>
        <w:rPr>
          <w:rFonts w:hint="eastAsia" w:ascii="仿宋_GB2312" w:hAnsi="Times New Roman" w:eastAsia="仿宋_GB2312" w:cs="仿宋_GB2312"/>
          <w:sz w:val="30"/>
          <w:szCs w:val="30"/>
        </w:rPr>
        <w:t>高校产教融合育人机制研究</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1-10 </w:t>
      </w:r>
      <w:r>
        <w:rPr>
          <w:rFonts w:hint="eastAsia" w:ascii="仿宋_GB2312" w:hAnsi="Times New Roman" w:eastAsia="仿宋_GB2312" w:cs="仿宋_GB2312"/>
          <w:sz w:val="30"/>
          <w:szCs w:val="30"/>
        </w:rPr>
        <w:t>国际化人才培养模式研究与实践</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1-11 </w:t>
      </w:r>
      <w:r>
        <w:rPr>
          <w:rFonts w:hint="eastAsia" w:ascii="仿宋_GB2312" w:hAnsi="Times New Roman" w:eastAsia="仿宋_GB2312" w:cs="仿宋_GB2312"/>
          <w:sz w:val="30"/>
          <w:szCs w:val="30"/>
        </w:rPr>
        <w:t>高校远程开放教育研究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1-12 </w:t>
      </w:r>
      <w:r>
        <w:rPr>
          <w:rFonts w:hint="eastAsia" w:ascii="仿宋_GB2312" w:hAnsi="Times New Roman" w:eastAsia="仿宋_GB2312" w:cs="仿宋_GB2312"/>
          <w:sz w:val="30"/>
          <w:szCs w:val="30"/>
        </w:rPr>
        <w:t>双学位、辅修第二专业培养模式研究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1-13 </w:t>
      </w:r>
      <w:r>
        <w:rPr>
          <w:rFonts w:hint="eastAsia" w:ascii="仿宋_GB2312" w:hAnsi="Times New Roman" w:eastAsia="仿宋_GB2312" w:cs="仿宋_GB2312"/>
          <w:sz w:val="30"/>
          <w:szCs w:val="30"/>
        </w:rPr>
        <w:t>大类招生改革下的高校人才培养方案改革研究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1-14 </w:t>
      </w:r>
      <w:r>
        <w:rPr>
          <w:rFonts w:hint="eastAsia" w:ascii="仿宋_GB2312" w:hAnsi="Times New Roman" w:eastAsia="仿宋_GB2312" w:cs="仿宋_GB2312"/>
          <w:sz w:val="30"/>
          <w:szCs w:val="30"/>
        </w:rPr>
        <w:t>高校生源选拔机制、自主招生考试和综合评价录取的研究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1-15 </w:t>
      </w:r>
      <w:r>
        <w:rPr>
          <w:rFonts w:hint="eastAsia" w:ascii="仿宋_GB2312" w:hAnsi="Times New Roman" w:eastAsia="仿宋_GB2312" w:cs="仿宋_GB2312"/>
          <w:sz w:val="30"/>
          <w:szCs w:val="30"/>
        </w:rPr>
        <w:t>数字化转型背景下的高校人才培养模式研究与实践</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1-16 </w:t>
      </w:r>
      <w:r>
        <w:rPr>
          <w:rFonts w:hint="eastAsia" w:ascii="仿宋_GB2312" w:hAnsi="Times New Roman" w:eastAsia="仿宋_GB2312" w:cs="仿宋_GB2312"/>
          <w:sz w:val="30"/>
          <w:szCs w:val="30"/>
        </w:rPr>
        <w:t>新工科、新农科、新医科、新文科背景下的高校人才培养模式研究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p>
    <w:p>
      <w:pPr>
        <w:pStyle w:val="6"/>
        <w:rPr>
          <w:rFonts w:ascii="黑体" w:hAnsi="Times New Roman" w:eastAsia="黑体" w:cs="黑体"/>
          <w:sz w:val="30"/>
          <w:szCs w:val="30"/>
        </w:rPr>
      </w:pPr>
      <w:r>
        <w:rPr>
          <w:rFonts w:hint="eastAsia" w:ascii="黑体" w:hAnsi="Times New Roman" w:eastAsia="黑体" w:cs="黑体"/>
          <w:sz w:val="30"/>
          <w:szCs w:val="30"/>
        </w:rPr>
        <w:t>2</w:t>
      </w:r>
      <w:r>
        <w:rPr>
          <w:rFonts w:ascii="黑体" w:hAnsi="Times New Roman" w:eastAsia="黑体" w:cs="黑体"/>
          <w:sz w:val="30"/>
          <w:szCs w:val="30"/>
        </w:rPr>
        <w:t>.</w:t>
      </w:r>
      <w:r>
        <w:rPr>
          <w:rFonts w:hint="eastAsia" w:ascii="黑体" w:hAnsi="Times New Roman" w:eastAsia="黑体" w:cs="黑体"/>
          <w:sz w:val="30"/>
          <w:szCs w:val="30"/>
        </w:rPr>
        <w:t>高校学科专业建设与课程体系改革研究</w:t>
      </w:r>
    </w:p>
    <w:p>
      <w:pPr>
        <w:pStyle w:val="6"/>
        <w:rPr>
          <w:rFonts w:ascii="仿宋_GB2312" w:hAnsi="Times New Roman" w:eastAsia="仿宋_GB2312" w:cs="仿宋_GB2312"/>
          <w:sz w:val="30"/>
          <w:szCs w:val="30"/>
        </w:rPr>
      </w:pPr>
      <w:r>
        <w:rPr>
          <w:rFonts w:ascii="Times New Roman" w:hAnsi="Times New Roman" w:eastAsia="黑体" w:cs="Times New Roman"/>
          <w:sz w:val="30"/>
          <w:szCs w:val="30"/>
        </w:rPr>
        <w:t xml:space="preserve">2-1 </w:t>
      </w:r>
      <w:r>
        <w:rPr>
          <w:rFonts w:hint="eastAsia" w:ascii="仿宋_GB2312" w:hAnsi="Times New Roman" w:eastAsia="仿宋_GB2312" w:cs="仿宋_GB2312"/>
          <w:sz w:val="30"/>
          <w:szCs w:val="30"/>
        </w:rPr>
        <w:t>高校一流专业建设的理论与实践研究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2-2 </w:t>
      </w:r>
      <w:r>
        <w:rPr>
          <w:rFonts w:hint="eastAsia" w:ascii="仿宋_GB2312" w:hAnsi="Times New Roman" w:eastAsia="仿宋_GB2312" w:cs="仿宋_GB2312"/>
          <w:sz w:val="30"/>
          <w:szCs w:val="30"/>
        </w:rPr>
        <w:t>高校跨学院跨学科的本科专业建设研究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2-3 </w:t>
      </w:r>
      <w:r>
        <w:rPr>
          <w:rFonts w:hint="eastAsia" w:ascii="仿宋_GB2312" w:hAnsi="Times New Roman" w:eastAsia="仿宋_GB2312" w:cs="仿宋_GB2312"/>
          <w:sz w:val="30"/>
          <w:szCs w:val="30"/>
        </w:rPr>
        <w:t>国内外大学本科专业建设特色比较研究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2-4 </w:t>
      </w:r>
      <w:r>
        <w:rPr>
          <w:rFonts w:hint="eastAsia" w:ascii="仿宋_GB2312" w:hAnsi="Times New Roman" w:eastAsia="仿宋_GB2312" w:cs="仿宋_GB2312"/>
          <w:sz w:val="30"/>
          <w:szCs w:val="30"/>
        </w:rPr>
        <w:t>面向新经济的</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四新</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专业改造升级路径探索与实践</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2-5 </w:t>
      </w:r>
      <w:r>
        <w:rPr>
          <w:rFonts w:hint="eastAsia" w:ascii="仿宋_GB2312" w:hAnsi="Times New Roman" w:eastAsia="仿宋_GB2312" w:cs="仿宋_GB2312"/>
          <w:sz w:val="30"/>
          <w:szCs w:val="30"/>
        </w:rPr>
        <w:t>高校课程质量建设提升路径与模式创新研究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2-6 </w:t>
      </w:r>
      <w:r>
        <w:rPr>
          <w:rFonts w:hint="eastAsia" w:ascii="仿宋_GB2312" w:hAnsi="Times New Roman" w:eastAsia="仿宋_GB2312" w:cs="仿宋_GB2312"/>
          <w:sz w:val="30"/>
          <w:szCs w:val="30"/>
        </w:rPr>
        <w:t>高校思政课程育人效果提升研究与实践</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2-7 </w:t>
      </w:r>
      <w:r>
        <w:rPr>
          <w:rFonts w:hint="eastAsia" w:ascii="仿宋_GB2312" w:hAnsi="Times New Roman" w:eastAsia="仿宋_GB2312" w:cs="仿宋_GB2312"/>
          <w:sz w:val="30"/>
          <w:szCs w:val="30"/>
        </w:rPr>
        <w:t>高校</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金课</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建设的理论与实践研究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2-8 </w:t>
      </w:r>
      <w:r>
        <w:rPr>
          <w:rFonts w:hint="eastAsia" w:ascii="仿宋_GB2312" w:hAnsi="Times New Roman" w:eastAsia="仿宋_GB2312" w:cs="仿宋_GB2312"/>
          <w:sz w:val="30"/>
          <w:szCs w:val="30"/>
        </w:rPr>
        <w:t>高校通识课程与公共基础课程教学改革与实践</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2-9 </w:t>
      </w:r>
      <w:r>
        <w:rPr>
          <w:rFonts w:hint="eastAsia" w:ascii="仿宋_GB2312" w:hAnsi="Times New Roman" w:eastAsia="仿宋_GB2312" w:cs="仿宋_GB2312"/>
          <w:sz w:val="30"/>
          <w:szCs w:val="30"/>
        </w:rPr>
        <w:t>国内外优质课程教学资源共享研究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2-10 </w:t>
      </w:r>
      <w:r>
        <w:rPr>
          <w:rFonts w:hint="eastAsia" w:ascii="仿宋_GB2312" w:hAnsi="Times New Roman" w:eastAsia="仿宋_GB2312" w:cs="仿宋_GB2312"/>
          <w:sz w:val="30"/>
          <w:szCs w:val="30"/>
        </w:rPr>
        <w:t>专业认证与评估体系的研究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2-11 </w:t>
      </w:r>
      <w:r>
        <w:rPr>
          <w:rFonts w:hint="eastAsia" w:ascii="仿宋_GB2312" w:hAnsi="Times New Roman" w:eastAsia="仿宋_GB2312" w:cs="仿宋_GB2312"/>
          <w:sz w:val="30"/>
          <w:szCs w:val="30"/>
        </w:rPr>
        <w:t>高校学科专业建设评价指标体系研究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2-12 </w:t>
      </w:r>
      <w:r>
        <w:rPr>
          <w:rFonts w:hint="eastAsia" w:ascii="仿宋_GB2312" w:hAnsi="Times New Roman" w:eastAsia="仿宋_GB2312" w:cs="仿宋_GB2312"/>
          <w:sz w:val="30"/>
          <w:szCs w:val="30"/>
        </w:rPr>
        <w:t>高校专业协同共建机制研究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2-13 </w:t>
      </w:r>
      <w:r>
        <w:rPr>
          <w:rFonts w:hint="eastAsia" w:ascii="仿宋_GB2312" w:hAnsi="Times New Roman" w:eastAsia="仿宋_GB2312" w:cs="仿宋_GB2312"/>
          <w:sz w:val="30"/>
          <w:szCs w:val="30"/>
        </w:rPr>
        <w:t>以产业结构调整为导向的江苏高校专业调整与退出研究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2-14 </w:t>
      </w:r>
      <w:r>
        <w:rPr>
          <w:rFonts w:hint="eastAsia" w:ascii="仿宋_GB2312" w:hAnsi="Times New Roman" w:eastAsia="仿宋_GB2312" w:cs="仿宋_GB2312"/>
          <w:sz w:val="30"/>
          <w:szCs w:val="30"/>
        </w:rPr>
        <w:t>基于数字化转型的高校学科专业建设与课程体系改革研究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2-15 </w:t>
      </w:r>
      <w:r>
        <w:rPr>
          <w:rFonts w:hint="eastAsia" w:ascii="仿宋_GB2312" w:hAnsi="Times New Roman" w:eastAsia="仿宋_GB2312" w:cs="仿宋_GB2312"/>
          <w:sz w:val="30"/>
          <w:szCs w:val="30"/>
        </w:rPr>
        <w:t>新工科、新农科、新医科、新文科背景下的高校交叉学科专业建设研究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p>
    <w:p>
      <w:pPr>
        <w:pStyle w:val="6"/>
        <w:rPr>
          <w:rFonts w:ascii="黑体" w:hAnsi="Times New Roman" w:eastAsia="黑体" w:cs="黑体"/>
          <w:sz w:val="30"/>
          <w:szCs w:val="30"/>
        </w:rPr>
      </w:pPr>
      <w:r>
        <w:rPr>
          <w:rFonts w:hint="eastAsia" w:ascii="黑体" w:hAnsi="Times New Roman" w:eastAsia="黑体" w:cs="黑体"/>
          <w:sz w:val="30"/>
          <w:szCs w:val="30"/>
        </w:rPr>
        <w:t>3</w:t>
      </w:r>
      <w:r>
        <w:rPr>
          <w:rFonts w:ascii="黑体" w:hAnsi="Times New Roman" w:eastAsia="黑体" w:cs="黑体"/>
          <w:sz w:val="30"/>
          <w:szCs w:val="30"/>
        </w:rPr>
        <w:t>.</w:t>
      </w:r>
      <w:r>
        <w:rPr>
          <w:rFonts w:hint="eastAsia" w:ascii="黑体" w:hAnsi="Times New Roman" w:eastAsia="黑体" w:cs="黑体"/>
          <w:sz w:val="30"/>
          <w:szCs w:val="30"/>
        </w:rPr>
        <w:t>高校教学内容更新与教学方法改革研究</w:t>
      </w:r>
    </w:p>
    <w:p>
      <w:pPr>
        <w:pStyle w:val="6"/>
        <w:rPr>
          <w:rFonts w:ascii="仿宋_GB2312" w:hAnsi="Times New Roman" w:eastAsia="仿宋_GB2312" w:cs="仿宋_GB2312"/>
          <w:sz w:val="30"/>
          <w:szCs w:val="30"/>
        </w:rPr>
      </w:pPr>
      <w:r>
        <w:rPr>
          <w:rFonts w:ascii="Times New Roman" w:hAnsi="Times New Roman" w:eastAsia="黑体" w:cs="Times New Roman"/>
          <w:sz w:val="30"/>
          <w:szCs w:val="30"/>
        </w:rPr>
        <w:t xml:space="preserve">3-1 </w:t>
      </w:r>
      <w:r>
        <w:rPr>
          <w:rFonts w:hint="eastAsia" w:ascii="仿宋_GB2312" w:hAnsi="Times New Roman" w:eastAsia="仿宋_GB2312" w:cs="仿宋_GB2312"/>
          <w:sz w:val="30"/>
          <w:szCs w:val="30"/>
        </w:rPr>
        <w:t>课程思政与通识教育等教育教学新业态的探索性研究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3-2 </w:t>
      </w:r>
      <w:r>
        <w:rPr>
          <w:rFonts w:hint="eastAsia" w:ascii="仿宋_GB2312" w:hAnsi="Times New Roman" w:eastAsia="仿宋_GB2312" w:cs="仿宋_GB2312"/>
          <w:sz w:val="30"/>
          <w:szCs w:val="30"/>
        </w:rPr>
        <w:t>高校案例式、启发式、探究式等教学方法的研究与应用</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3-3 </w:t>
      </w:r>
      <w:r>
        <w:rPr>
          <w:rFonts w:hint="eastAsia" w:ascii="仿宋_GB2312" w:hAnsi="Times New Roman" w:eastAsia="仿宋_GB2312" w:cs="仿宋_GB2312"/>
          <w:sz w:val="30"/>
          <w:szCs w:val="30"/>
        </w:rPr>
        <w:t>高校优质线上线下教学资源整体解决方案的研究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3-4 </w:t>
      </w:r>
      <w:r>
        <w:rPr>
          <w:rFonts w:hint="eastAsia" w:ascii="仿宋_GB2312" w:hAnsi="Times New Roman" w:eastAsia="仿宋_GB2312" w:cs="仿宋_GB2312"/>
          <w:sz w:val="30"/>
          <w:szCs w:val="30"/>
        </w:rPr>
        <w:t>高校双语教学示范课程建设的研究与实践</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3-5 </w:t>
      </w:r>
      <w:r>
        <w:rPr>
          <w:rFonts w:hint="eastAsia" w:ascii="仿宋_GB2312" w:hAnsi="Times New Roman" w:eastAsia="仿宋_GB2312" w:cs="仿宋_GB2312"/>
          <w:sz w:val="30"/>
          <w:szCs w:val="30"/>
        </w:rPr>
        <w:t>智慧教育时代教学模式改革的理论与实践研究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3-6 </w:t>
      </w:r>
      <w:r>
        <w:rPr>
          <w:rFonts w:hint="eastAsia" w:ascii="仿宋_GB2312" w:hAnsi="Times New Roman" w:eastAsia="仿宋_GB2312" w:cs="仿宋_GB2312"/>
          <w:sz w:val="30"/>
          <w:szCs w:val="30"/>
        </w:rPr>
        <w:t>基于移动互联网络环境的学习模式研究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3-7 </w:t>
      </w:r>
      <w:r>
        <w:rPr>
          <w:rFonts w:hint="eastAsia" w:ascii="仿宋_GB2312" w:hAnsi="Times New Roman" w:eastAsia="仿宋_GB2312" w:cs="仿宋_GB2312"/>
          <w:sz w:val="30"/>
          <w:szCs w:val="30"/>
        </w:rPr>
        <w:t>以学习为中心的教学范式改革研究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3-8</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互联网</w:t>
      </w:r>
      <w:r>
        <w:rPr>
          <w:rFonts w:ascii="Times New Roman" w:hAnsi="Times New Roman" w:eastAsia="仿宋_GB2312" w:cs="Times New Roman"/>
          <w:sz w:val="30"/>
          <w:szCs w:val="30"/>
        </w:rPr>
        <w:t>+</w:t>
      </w:r>
      <w:r>
        <w:rPr>
          <w:rFonts w:hint="eastAsia" w:ascii="仿宋_GB2312" w:hAnsi="Times New Roman" w:eastAsia="仿宋_GB2312" w:cs="仿宋_GB2312"/>
          <w:sz w:val="30"/>
          <w:szCs w:val="30"/>
        </w:rPr>
        <w:t>教育</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教学新模式的理论与实践探索</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3-9 </w:t>
      </w:r>
      <w:r>
        <w:rPr>
          <w:rFonts w:hint="eastAsia" w:ascii="仿宋_GB2312" w:hAnsi="Times New Roman" w:eastAsia="仿宋_GB2312" w:cs="仿宋_GB2312"/>
          <w:sz w:val="30"/>
          <w:szCs w:val="30"/>
        </w:rPr>
        <w:t>高校慕课、微课建设与应用研究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3-11 </w:t>
      </w:r>
      <w:r>
        <w:rPr>
          <w:rFonts w:hint="eastAsia" w:ascii="仿宋_GB2312" w:hAnsi="Times New Roman" w:eastAsia="仿宋_GB2312" w:cs="仿宋_GB2312"/>
          <w:sz w:val="30"/>
          <w:szCs w:val="30"/>
        </w:rPr>
        <w:t>高校大学生心理健康教育课堂教学模式的研究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3-12 </w:t>
      </w:r>
      <w:r>
        <w:rPr>
          <w:rFonts w:hint="eastAsia" w:ascii="仿宋_GB2312" w:hAnsi="Times New Roman" w:eastAsia="仿宋_GB2312" w:cs="仿宋_GB2312"/>
          <w:sz w:val="30"/>
          <w:szCs w:val="30"/>
        </w:rPr>
        <w:t>高校信息技术应用与课程在线教学能力的融合研究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3-13 </w:t>
      </w:r>
      <w:r>
        <w:rPr>
          <w:rFonts w:hint="eastAsia" w:ascii="仿宋_GB2312" w:hAnsi="Times New Roman" w:eastAsia="仿宋_GB2312" w:cs="仿宋_GB2312"/>
          <w:sz w:val="30"/>
          <w:szCs w:val="30"/>
        </w:rPr>
        <w:t>高校在线教学分析与服务优化机制研究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3-14 </w:t>
      </w:r>
      <w:r>
        <w:rPr>
          <w:rFonts w:hint="eastAsia" w:ascii="仿宋_GB2312" w:hAnsi="Times New Roman" w:eastAsia="仿宋_GB2312" w:cs="仿宋_GB2312"/>
          <w:sz w:val="30"/>
          <w:szCs w:val="30"/>
        </w:rPr>
        <w:t>高校产教融合、科教融汇的课程教学内容体系改革研究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3-15 </w:t>
      </w:r>
      <w:r>
        <w:rPr>
          <w:rFonts w:hint="eastAsia" w:ascii="仿宋_GB2312" w:hAnsi="Times New Roman" w:eastAsia="仿宋_GB2312" w:cs="仿宋_GB2312"/>
          <w:sz w:val="30"/>
          <w:szCs w:val="30"/>
        </w:rPr>
        <w:t>高校数字化优质教学资源共建共享与协同创新的研究与实践</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3-16 </w:t>
      </w:r>
      <w:r>
        <w:rPr>
          <w:rFonts w:hint="eastAsia" w:ascii="仿宋_GB2312" w:hAnsi="Times New Roman" w:eastAsia="仿宋_GB2312" w:cs="仿宋_GB2312"/>
          <w:sz w:val="30"/>
          <w:szCs w:val="30"/>
        </w:rPr>
        <w:t>基于数字化转型的高校教学内容更新与教学方法改革研究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p>
    <w:p>
      <w:pPr>
        <w:pStyle w:val="6"/>
        <w:rPr>
          <w:rFonts w:ascii="黑体" w:hAnsi="Times New Roman" w:eastAsia="黑体" w:cs="黑体"/>
          <w:sz w:val="30"/>
          <w:szCs w:val="30"/>
        </w:rPr>
      </w:pPr>
      <w:r>
        <w:rPr>
          <w:rFonts w:hint="eastAsia" w:ascii="黑体" w:hAnsi="Times New Roman" w:eastAsia="黑体" w:cs="黑体"/>
          <w:sz w:val="30"/>
          <w:szCs w:val="30"/>
        </w:rPr>
        <w:t>4</w:t>
      </w:r>
      <w:r>
        <w:rPr>
          <w:rFonts w:ascii="黑体" w:hAnsi="Times New Roman" w:eastAsia="黑体" w:cs="黑体"/>
          <w:sz w:val="30"/>
          <w:szCs w:val="30"/>
        </w:rPr>
        <w:t>.</w:t>
      </w:r>
      <w:r>
        <w:rPr>
          <w:rFonts w:hint="eastAsia" w:ascii="黑体" w:hAnsi="Times New Roman" w:eastAsia="黑体" w:cs="黑体"/>
          <w:sz w:val="30"/>
          <w:szCs w:val="30"/>
        </w:rPr>
        <w:t>高校实践教学改革与大学生创新创业能力培养研究</w:t>
      </w:r>
    </w:p>
    <w:p>
      <w:pPr>
        <w:pStyle w:val="6"/>
        <w:rPr>
          <w:rFonts w:ascii="仿宋_GB2312" w:hAnsi="Times New Roman" w:eastAsia="仿宋_GB2312" w:cs="仿宋_GB2312"/>
          <w:sz w:val="30"/>
          <w:szCs w:val="30"/>
        </w:rPr>
      </w:pPr>
      <w:r>
        <w:rPr>
          <w:rFonts w:ascii="Times New Roman" w:hAnsi="Times New Roman" w:eastAsia="黑体" w:cs="Times New Roman"/>
          <w:sz w:val="30"/>
          <w:szCs w:val="30"/>
        </w:rPr>
        <w:t xml:space="preserve">4-1 </w:t>
      </w:r>
      <w:r>
        <w:rPr>
          <w:rFonts w:hint="eastAsia" w:ascii="仿宋_GB2312" w:hAnsi="Times New Roman" w:eastAsia="仿宋_GB2312" w:cs="仿宋_GB2312"/>
          <w:sz w:val="30"/>
          <w:szCs w:val="30"/>
        </w:rPr>
        <w:t>突出知行合一、推进高校实践教学的研究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4-2 </w:t>
      </w:r>
      <w:r>
        <w:rPr>
          <w:rFonts w:hint="eastAsia" w:ascii="仿宋_GB2312" w:hAnsi="Times New Roman" w:eastAsia="仿宋_GB2312" w:cs="仿宋_GB2312"/>
          <w:sz w:val="30"/>
          <w:szCs w:val="30"/>
        </w:rPr>
        <w:t>大学生职业生涯规划、就业指导与服务研究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4-3 </w:t>
      </w:r>
      <w:r>
        <w:rPr>
          <w:rFonts w:hint="eastAsia" w:ascii="仿宋_GB2312" w:hAnsi="Times New Roman" w:eastAsia="仿宋_GB2312" w:cs="仿宋_GB2312"/>
          <w:sz w:val="30"/>
          <w:szCs w:val="30"/>
        </w:rPr>
        <w:t>大学生创新创业教育、创业能力培养的研究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4-4 </w:t>
      </w:r>
      <w:r>
        <w:rPr>
          <w:rFonts w:hint="eastAsia" w:ascii="仿宋_GB2312" w:hAnsi="Times New Roman" w:eastAsia="仿宋_GB2312" w:cs="仿宋_GB2312"/>
          <w:sz w:val="30"/>
          <w:szCs w:val="30"/>
        </w:rPr>
        <w:t>校企协同的企业实习生制度的探索与实践</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4-5 </w:t>
      </w:r>
      <w:r>
        <w:rPr>
          <w:rFonts w:hint="eastAsia" w:ascii="仿宋_GB2312" w:hAnsi="Times New Roman" w:eastAsia="仿宋_GB2312" w:cs="仿宋_GB2312"/>
          <w:sz w:val="30"/>
          <w:szCs w:val="30"/>
        </w:rPr>
        <w:t>大学生校外实习基地建设模式和运行机制的研究与实践</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4-6 </w:t>
      </w:r>
      <w:r>
        <w:rPr>
          <w:rFonts w:hint="eastAsia" w:ascii="仿宋_GB2312" w:hAnsi="Times New Roman" w:eastAsia="仿宋_GB2312" w:cs="仿宋_GB2312"/>
          <w:sz w:val="30"/>
          <w:szCs w:val="30"/>
        </w:rPr>
        <w:t>大学生竞赛活动组织管理模式的研究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4-7 </w:t>
      </w:r>
      <w:r>
        <w:rPr>
          <w:rFonts w:hint="eastAsia" w:ascii="仿宋_GB2312" w:hAnsi="Times New Roman" w:eastAsia="仿宋_GB2312" w:cs="仿宋_GB2312"/>
          <w:sz w:val="30"/>
          <w:szCs w:val="30"/>
        </w:rPr>
        <w:t>高校实验室（实验教学示范中心）、实训基地建设运行机制与管理模式的研究与实践</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4-8 </w:t>
      </w:r>
      <w:r>
        <w:rPr>
          <w:rFonts w:hint="eastAsia" w:ascii="仿宋_GB2312" w:hAnsi="Times New Roman" w:eastAsia="仿宋_GB2312" w:cs="仿宋_GB2312"/>
          <w:sz w:val="30"/>
          <w:szCs w:val="30"/>
        </w:rPr>
        <w:t>高校通识课程与公共基础课程中虚实结合的实验教学模式研究与实践</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4-9 </w:t>
      </w:r>
      <w:r>
        <w:rPr>
          <w:rFonts w:hint="eastAsia" w:ascii="仿宋_GB2312" w:hAnsi="Times New Roman" w:eastAsia="仿宋_GB2312" w:cs="仿宋_GB2312"/>
          <w:sz w:val="30"/>
          <w:szCs w:val="30"/>
        </w:rPr>
        <w:t>高校智慧校园文化建设与学生能力培养的关系研究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4-10 </w:t>
      </w:r>
      <w:r>
        <w:rPr>
          <w:rFonts w:hint="eastAsia" w:ascii="仿宋_GB2312" w:hAnsi="Times New Roman" w:eastAsia="仿宋_GB2312" w:cs="仿宋_GB2312"/>
          <w:sz w:val="30"/>
          <w:szCs w:val="30"/>
        </w:rPr>
        <w:t>高校数字化转型下的实践教学改革研究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4-11 </w:t>
      </w:r>
      <w:r>
        <w:rPr>
          <w:rFonts w:hint="eastAsia" w:ascii="仿宋_GB2312" w:hAnsi="Times New Roman" w:eastAsia="仿宋_GB2312" w:cs="仿宋_GB2312"/>
          <w:sz w:val="30"/>
          <w:szCs w:val="30"/>
        </w:rPr>
        <w:t>新工科、新农科、新医科、新文科背景下的高校创新创业教育研究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p>
    <w:p>
      <w:pPr>
        <w:pStyle w:val="6"/>
        <w:rPr>
          <w:rFonts w:ascii="黑体" w:hAnsi="Times New Roman" w:eastAsia="黑体" w:cs="黑体"/>
          <w:sz w:val="30"/>
          <w:szCs w:val="30"/>
        </w:rPr>
      </w:pPr>
      <w:r>
        <w:rPr>
          <w:rFonts w:hint="eastAsia" w:ascii="黑体" w:hAnsi="Times New Roman" w:eastAsia="黑体" w:cs="黑体"/>
          <w:sz w:val="30"/>
          <w:szCs w:val="30"/>
        </w:rPr>
        <w:t>5</w:t>
      </w:r>
      <w:r>
        <w:rPr>
          <w:rFonts w:ascii="黑体" w:hAnsi="Times New Roman" w:eastAsia="黑体" w:cs="黑体"/>
          <w:sz w:val="30"/>
          <w:szCs w:val="30"/>
        </w:rPr>
        <w:t>.</w:t>
      </w:r>
      <w:r>
        <w:rPr>
          <w:rFonts w:hint="eastAsia" w:ascii="黑体" w:hAnsi="Times New Roman" w:eastAsia="黑体" w:cs="黑体"/>
          <w:sz w:val="30"/>
          <w:szCs w:val="30"/>
        </w:rPr>
        <w:t>高校教学管理制度与教学质量保障体系研究</w:t>
      </w:r>
    </w:p>
    <w:p>
      <w:pPr>
        <w:pStyle w:val="6"/>
        <w:rPr>
          <w:rFonts w:ascii="仿宋_GB2312" w:hAnsi="Times New Roman" w:eastAsia="仿宋_GB2312" w:cs="仿宋_GB2312"/>
          <w:sz w:val="30"/>
          <w:szCs w:val="30"/>
        </w:rPr>
      </w:pPr>
      <w:r>
        <w:rPr>
          <w:rFonts w:ascii="Times New Roman" w:hAnsi="Times New Roman" w:eastAsia="黑体" w:cs="Times New Roman"/>
          <w:sz w:val="30"/>
          <w:szCs w:val="30"/>
        </w:rPr>
        <w:t xml:space="preserve">5-1 </w:t>
      </w:r>
      <w:r>
        <w:rPr>
          <w:rFonts w:hint="eastAsia" w:ascii="仿宋_GB2312" w:hAnsi="Times New Roman" w:eastAsia="仿宋_GB2312" w:cs="仿宋_GB2312"/>
          <w:sz w:val="30"/>
          <w:szCs w:val="30"/>
        </w:rPr>
        <w:t>高校教学质量管理体制、监控体系和保障体系的研究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5-2 </w:t>
      </w:r>
      <w:r>
        <w:rPr>
          <w:rFonts w:hint="eastAsia" w:ascii="仿宋_GB2312" w:hAnsi="Times New Roman" w:eastAsia="仿宋_GB2312" w:cs="仿宋_GB2312"/>
          <w:sz w:val="30"/>
          <w:szCs w:val="30"/>
        </w:rPr>
        <w:t>高校专业认证（评估）、课程质量评估的研究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5-3 </w:t>
      </w:r>
      <w:r>
        <w:rPr>
          <w:rFonts w:hint="eastAsia" w:ascii="仿宋_GB2312" w:hAnsi="Times New Roman" w:eastAsia="仿宋_GB2312" w:cs="仿宋_GB2312"/>
          <w:sz w:val="30"/>
          <w:szCs w:val="30"/>
        </w:rPr>
        <w:t>国内外跨校学分互认机制和管理制度研究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5-4 </w:t>
      </w:r>
      <w:r>
        <w:rPr>
          <w:rFonts w:hint="eastAsia" w:ascii="仿宋_GB2312" w:hAnsi="Times New Roman" w:eastAsia="仿宋_GB2312" w:cs="仿宋_GB2312"/>
          <w:sz w:val="30"/>
          <w:szCs w:val="30"/>
        </w:rPr>
        <w:t>高校基层教学组织创新与教学管理制度改革的试验研究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5-5 </w:t>
      </w:r>
      <w:r>
        <w:rPr>
          <w:rFonts w:hint="eastAsia" w:ascii="仿宋_GB2312" w:hAnsi="Times New Roman" w:eastAsia="仿宋_GB2312" w:cs="仿宋_GB2312"/>
          <w:sz w:val="30"/>
          <w:szCs w:val="30"/>
        </w:rPr>
        <w:t>高校考核制度改革与创新研究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5-6 </w:t>
      </w:r>
      <w:r>
        <w:rPr>
          <w:rFonts w:hint="eastAsia" w:ascii="仿宋_GB2312" w:hAnsi="Times New Roman" w:eastAsia="仿宋_GB2312" w:cs="仿宋_GB2312"/>
          <w:sz w:val="30"/>
          <w:szCs w:val="30"/>
        </w:rPr>
        <w:t>大学生学习与发展评价研究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5-7 </w:t>
      </w:r>
      <w:r>
        <w:rPr>
          <w:rFonts w:hint="eastAsia" w:ascii="仿宋_GB2312" w:hAnsi="Times New Roman" w:eastAsia="仿宋_GB2312" w:cs="仿宋_GB2312"/>
          <w:sz w:val="30"/>
          <w:szCs w:val="30"/>
        </w:rPr>
        <w:t>本科人才培养质量标准与评价研究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5-8 </w:t>
      </w:r>
      <w:r>
        <w:rPr>
          <w:rFonts w:hint="eastAsia" w:ascii="仿宋_GB2312" w:hAnsi="Times New Roman" w:eastAsia="仿宋_GB2312" w:cs="仿宋_GB2312"/>
          <w:sz w:val="30"/>
          <w:szCs w:val="30"/>
        </w:rPr>
        <w:t>高校常态监测状态数据的采集与利用研究</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5-9 </w:t>
      </w:r>
      <w:r>
        <w:rPr>
          <w:rFonts w:hint="eastAsia" w:ascii="仿宋_GB2312" w:hAnsi="Times New Roman" w:eastAsia="仿宋_GB2312" w:cs="仿宋_GB2312"/>
          <w:sz w:val="30"/>
          <w:szCs w:val="30"/>
        </w:rPr>
        <w:t>本科高校合格评估、审核评估研究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5-10 </w:t>
      </w:r>
      <w:r>
        <w:rPr>
          <w:rFonts w:hint="eastAsia" w:ascii="仿宋_GB2312" w:hAnsi="Times New Roman" w:eastAsia="仿宋_GB2312" w:cs="仿宋_GB2312"/>
          <w:sz w:val="30"/>
          <w:szCs w:val="30"/>
        </w:rPr>
        <w:t>高校教学激励与评价保障机制的研究与实践</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5-11 </w:t>
      </w:r>
      <w:r>
        <w:rPr>
          <w:rFonts w:hint="eastAsia" w:ascii="仿宋_GB2312" w:hAnsi="Times New Roman" w:eastAsia="仿宋_GB2312" w:cs="仿宋_GB2312"/>
          <w:sz w:val="30"/>
          <w:szCs w:val="30"/>
        </w:rPr>
        <w:t>高校基层教学组织建设研究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5-12 </w:t>
      </w:r>
      <w:r>
        <w:rPr>
          <w:rFonts w:hint="eastAsia" w:ascii="仿宋_GB2312" w:hAnsi="Times New Roman" w:eastAsia="仿宋_GB2312" w:cs="仿宋_GB2312"/>
          <w:sz w:val="30"/>
          <w:szCs w:val="30"/>
        </w:rPr>
        <w:t>新型学院教学管理模式创新研究（产业学院、未来学院等）</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5-13 </w:t>
      </w:r>
      <w:r>
        <w:rPr>
          <w:rFonts w:hint="eastAsia" w:ascii="仿宋_GB2312" w:hAnsi="Times New Roman" w:eastAsia="仿宋_GB2312" w:cs="仿宋_GB2312"/>
          <w:sz w:val="30"/>
          <w:szCs w:val="30"/>
        </w:rPr>
        <w:t>高校分类建设、评价与管理的研究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5-14 </w:t>
      </w:r>
      <w:r>
        <w:rPr>
          <w:rFonts w:hint="eastAsia" w:ascii="仿宋_GB2312" w:hAnsi="Times New Roman" w:eastAsia="仿宋_GB2312" w:cs="仿宋_GB2312"/>
          <w:sz w:val="30"/>
          <w:szCs w:val="30"/>
        </w:rPr>
        <w:t>基于数字化转型的高校教学质量保障体系研究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p>
    <w:p>
      <w:pPr>
        <w:pStyle w:val="6"/>
        <w:rPr>
          <w:rFonts w:ascii="黑体" w:hAnsi="Times New Roman" w:eastAsia="黑体" w:cs="黑体"/>
          <w:sz w:val="30"/>
          <w:szCs w:val="30"/>
        </w:rPr>
      </w:pPr>
      <w:r>
        <w:rPr>
          <w:rFonts w:hint="eastAsia" w:ascii="黑体" w:hAnsi="Times New Roman" w:eastAsia="黑体" w:cs="黑体"/>
          <w:sz w:val="30"/>
          <w:szCs w:val="30"/>
        </w:rPr>
        <w:t>6</w:t>
      </w:r>
      <w:r>
        <w:rPr>
          <w:rFonts w:ascii="黑体" w:hAnsi="Times New Roman" w:eastAsia="黑体" w:cs="黑体"/>
          <w:sz w:val="30"/>
          <w:szCs w:val="30"/>
        </w:rPr>
        <w:t>.</w:t>
      </w:r>
      <w:r>
        <w:rPr>
          <w:rFonts w:hint="eastAsia" w:ascii="黑体" w:hAnsi="Times New Roman" w:eastAsia="黑体" w:cs="黑体"/>
          <w:sz w:val="30"/>
          <w:szCs w:val="30"/>
        </w:rPr>
        <w:t>高等教育数字化转型研究</w:t>
      </w:r>
    </w:p>
    <w:p>
      <w:pPr>
        <w:pStyle w:val="6"/>
        <w:rPr>
          <w:rFonts w:ascii="仿宋_GB2312" w:hAnsi="Times New Roman" w:eastAsia="仿宋_GB2312" w:cs="仿宋_GB2312"/>
          <w:sz w:val="30"/>
          <w:szCs w:val="30"/>
        </w:rPr>
      </w:pPr>
      <w:r>
        <w:rPr>
          <w:rFonts w:ascii="Times New Roman" w:hAnsi="Times New Roman" w:eastAsia="黑体" w:cs="Times New Roman"/>
          <w:sz w:val="30"/>
          <w:szCs w:val="30"/>
        </w:rPr>
        <w:t xml:space="preserve">6-1 </w:t>
      </w:r>
      <w:r>
        <w:rPr>
          <w:rFonts w:hint="eastAsia" w:ascii="仿宋_GB2312" w:hAnsi="Times New Roman" w:eastAsia="仿宋_GB2312" w:cs="仿宋_GB2312"/>
          <w:sz w:val="30"/>
          <w:szCs w:val="30"/>
        </w:rPr>
        <w:t>基于数字化转型的高校智慧教育模式探究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6-2 </w:t>
      </w:r>
      <w:r>
        <w:rPr>
          <w:rFonts w:hint="eastAsia" w:ascii="仿宋_GB2312" w:hAnsi="Times New Roman" w:eastAsia="仿宋_GB2312" w:cs="仿宋_GB2312"/>
          <w:sz w:val="30"/>
          <w:szCs w:val="30"/>
        </w:rPr>
        <w:t>基于数字化转型的本科院校教学管理改革与实践研究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6-3 </w:t>
      </w:r>
      <w:r>
        <w:rPr>
          <w:rFonts w:hint="eastAsia" w:ascii="仿宋_GB2312" w:hAnsi="Times New Roman" w:eastAsia="仿宋_GB2312" w:cs="仿宋_GB2312"/>
          <w:sz w:val="30"/>
          <w:szCs w:val="30"/>
        </w:rPr>
        <w:t>高校信息化标准、规范及共享合作模式研究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6-4 “</w:t>
      </w:r>
      <w:r>
        <w:rPr>
          <w:rFonts w:hint="eastAsia" w:ascii="仿宋_GB2312" w:hAnsi="Times New Roman" w:eastAsia="仿宋_GB2312" w:cs="仿宋_GB2312"/>
          <w:sz w:val="30"/>
          <w:szCs w:val="30"/>
        </w:rPr>
        <w:t>共建共享式资源库</w:t>
      </w:r>
      <w:r>
        <w:rPr>
          <w:rFonts w:ascii="Times New Roman" w:hAnsi="Times New Roman" w:eastAsia="仿宋_GB2312" w:cs="Times New Roman"/>
          <w:sz w:val="30"/>
          <w:szCs w:val="30"/>
        </w:rPr>
        <w:t>”</w:t>
      </w:r>
      <w:r>
        <w:rPr>
          <w:rFonts w:hint="eastAsia" w:ascii="仿宋_GB2312" w:hAnsi="Times New Roman" w:eastAsia="仿宋_GB2312" w:cs="仿宋_GB2312"/>
          <w:sz w:val="30"/>
          <w:szCs w:val="30"/>
        </w:rPr>
        <w:t>的构建与应用机制研究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6-5 </w:t>
      </w:r>
      <w:r>
        <w:rPr>
          <w:rFonts w:hint="eastAsia" w:ascii="仿宋_GB2312" w:hAnsi="Times New Roman" w:eastAsia="仿宋_GB2312" w:cs="仿宋_GB2312"/>
          <w:sz w:val="30"/>
          <w:szCs w:val="30"/>
        </w:rPr>
        <w:t>区域性专业教育</w:t>
      </w:r>
      <w:r>
        <w:rPr>
          <w:rFonts w:ascii="Times New Roman" w:hAnsi="Times New Roman" w:eastAsia="仿宋_GB2312" w:cs="Times New Roman"/>
          <w:sz w:val="30"/>
          <w:szCs w:val="30"/>
        </w:rPr>
        <w:t>“</w:t>
      </w:r>
      <w:r>
        <w:rPr>
          <w:rFonts w:hint="eastAsia" w:ascii="仿宋_GB2312" w:hAnsi="Times New Roman" w:eastAsia="仿宋_GB2312" w:cs="仿宋_GB2312"/>
          <w:sz w:val="30"/>
          <w:szCs w:val="30"/>
        </w:rPr>
        <w:t>云平台</w:t>
      </w:r>
      <w:r>
        <w:rPr>
          <w:rFonts w:ascii="Times New Roman" w:hAnsi="Times New Roman" w:eastAsia="仿宋_GB2312" w:cs="Times New Roman"/>
          <w:sz w:val="30"/>
          <w:szCs w:val="30"/>
        </w:rPr>
        <w:t>”</w:t>
      </w:r>
      <w:r>
        <w:rPr>
          <w:rFonts w:hint="eastAsia" w:ascii="仿宋_GB2312" w:hAnsi="Times New Roman" w:eastAsia="仿宋_GB2312" w:cs="仿宋_GB2312"/>
          <w:sz w:val="30"/>
          <w:szCs w:val="30"/>
        </w:rPr>
        <w:t>建设与应用研究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6-6 </w:t>
      </w:r>
      <w:r>
        <w:rPr>
          <w:rFonts w:hint="eastAsia" w:ascii="仿宋_GB2312" w:hAnsi="Times New Roman" w:eastAsia="仿宋_GB2312" w:cs="仿宋_GB2312"/>
          <w:sz w:val="30"/>
          <w:szCs w:val="30"/>
        </w:rPr>
        <w:t>高校管理数字化平台的建设与应用研究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6-7 </w:t>
      </w:r>
      <w:r>
        <w:rPr>
          <w:rFonts w:hint="eastAsia" w:ascii="仿宋_GB2312" w:hAnsi="Times New Roman" w:eastAsia="仿宋_GB2312" w:cs="仿宋_GB2312"/>
          <w:sz w:val="30"/>
          <w:szCs w:val="30"/>
        </w:rPr>
        <w:t>高校数字化转型的管理制度和机制研究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6-8 </w:t>
      </w:r>
      <w:r>
        <w:rPr>
          <w:rFonts w:hint="eastAsia" w:ascii="仿宋_GB2312" w:hAnsi="Times New Roman" w:eastAsia="仿宋_GB2312" w:cs="仿宋_GB2312"/>
          <w:sz w:val="30"/>
          <w:szCs w:val="30"/>
        </w:rPr>
        <w:t>高校的校内管理体系信息化流程再造试点研究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6-9 </w:t>
      </w:r>
      <w:r>
        <w:rPr>
          <w:rFonts w:hint="eastAsia" w:ascii="仿宋_GB2312" w:hAnsi="Times New Roman" w:eastAsia="仿宋_GB2312" w:cs="仿宋_GB2312"/>
          <w:sz w:val="30"/>
          <w:szCs w:val="30"/>
        </w:rPr>
        <w:t>高校智慧校园建设的实践与成效</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6-10 </w:t>
      </w:r>
      <w:r>
        <w:rPr>
          <w:rFonts w:hint="eastAsia" w:ascii="仿宋_GB2312" w:hAnsi="Times New Roman" w:eastAsia="仿宋_GB2312" w:cs="仿宋_GB2312"/>
          <w:sz w:val="30"/>
          <w:szCs w:val="30"/>
        </w:rPr>
        <w:t>高校数字化自主学习平台的研究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6-11 </w:t>
      </w:r>
      <w:r>
        <w:rPr>
          <w:rFonts w:hint="eastAsia" w:ascii="仿宋_GB2312" w:hAnsi="Times New Roman" w:eastAsia="仿宋_GB2312" w:cs="仿宋_GB2312"/>
          <w:sz w:val="30"/>
          <w:szCs w:val="30"/>
        </w:rPr>
        <w:t>高校实践教学管理平台的构建与应用研究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6-12 </w:t>
      </w:r>
      <w:r>
        <w:rPr>
          <w:rFonts w:hint="eastAsia" w:ascii="仿宋_GB2312" w:hAnsi="Times New Roman" w:eastAsia="仿宋_GB2312" w:cs="仿宋_GB2312"/>
          <w:sz w:val="30"/>
          <w:szCs w:val="30"/>
        </w:rPr>
        <w:t>基于校园大数据平台的高校治理与教育分析研究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p>
    <w:p>
      <w:pPr>
        <w:pStyle w:val="6"/>
        <w:rPr>
          <w:rFonts w:ascii="黑体" w:hAnsi="Times New Roman" w:eastAsia="黑体" w:cs="黑体"/>
          <w:sz w:val="30"/>
          <w:szCs w:val="30"/>
        </w:rPr>
      </w:pPr>
      <w:r>
        <w:rPr>
          <w:rFonts w:hint="eastAsia" w:ascii="黑体" w:hAnsi="Times New Roman" w:eastAsia="黑体" w:cs="黑体"/>
          <w:sz w:val="30"/>
          <w:szCs w:val="30"/>
        </w:rPr>
        <w:t>7</w:t>
      </w:r>
      <w:r>
        <w:rPr>
          <w:rFonts w:ascii="黑体" w:hAnsi="Times New Roman" w:eastAsia="黑体" w:cs="黑体"/>
          <w:sz w:val="30"/>
          <w:szCs w:val="30"/>
        </w:rPr>
        <w:t>.</w:t>
      </w:r>
      <w:r>
        <w:rPr>
          <w:rFonts w:hint="eastAsia" w:ascii="黑体" w:hAnsi="Times New Roman" w:eastAsia="黑体" w:cs="黑体"/>
          <w:sz w:val="30"/>
          <w:szCs w:val="30"/>
        </w:rPr>
        <w:t>高校教师教学素质提升研究与实践</w:t>
      </w:r>
    </w:p>
    <w:p>
      <w:pPr>
        <w:pStyle w:val="6"/>
        <w:rPr>
          <w:rFonts w:ascii="仿宋_GB2312" w:hAnsi="Times New Roman" w:eastAsia="仿宋_GB2312" w:cs="仿宋_GB2312"/>
          <w:sz w:val="30"/>
          <w:szCs w:val="30"/>
        </w:rPr>
      </w:pPr>
      <w:r>
        <w:rPr>
          <w:rFonts w:ascii="Times New Roman" w:hAnsi="Times New Roman" w:eastAsia="黑体" w:cs="Times New Roman"/>
          <w:sz w:val="30"/>
          <w:szCs w:val="30"/>
        </w:rPr>
        <w:t xml:space="preserve">7-1 </w:t>
      </w:r>
      <w:r>
        <w:rPr>
          <w:rFonts w:hint="eastAsia" w:ascii="仿宋_GB2312" w:hAnsi="Times New Roman" w:eastAsia="仿宋_GB2312" w:cs="仿宋_GB2312"/>
          <w:sz w:val="30"/>
          <w:szCs w:val="30"/>
        </w:rPr>
        <w:t>高校教师教学能力、实践能力提升方式与途径研究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7-2 </w:t>
      </w:r>
      <w:r>
        <w:rPr>
          <w:rFonts w:hint="eastAsia" w:ascii="仿宋_GB2312" w:hAnsi="Times New Roman" w:eastAsia="仿宋_GB2312" w:cs="仿宋_GB2312"/>
          <w:sz w:val="30"/>
          <w:szCs w:val="30"/>
        </w:rPr>
        <w:t>教学团队与高水平教师队伍建设的研究与实践</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7-3 </w:t>
      </w:r>
      <w:r>
        <w:rPr>
          <w:rFonts w:hint="eastAsia" w:ascii="仿宋_GB2312" w:hAnsi="Times New Roman" w:eastAsia="仿宋_GB2312" w:cs="仿宋_GB2312"/>
          <w:sz w:val="30"/>
          <w:szCs w:val="30"/>
        </w:rPr>
        <w:t>高校教师发展中心建设与中青年教师培训研究与实践</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7-4 </w:t>
      </w:r>
      <w:r>
        <w:rPr>
          <w:rFonts w:hint="eastAsia" w:ascii="仿宋_GB2312" w:hAnsi="Times New Roman" w:eastAsia="仿宋_GB2312" w:cs="仿宋_GB2312"/>
          <w:sz w:val="30"/>
          <w:szCs w:val="30"/>
        </w:rPr>
        <w:t>高校实践实验教学师资队伍建设的研究与实践</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7-5 </w:t>
      </w:r>
      <w:r>
        <w:rPr>
          <w:rFonts w:hint="eastAsia" w:ascii="仿宋_GB2312" w:hAnsi="Times New Roman" w:eastAsia="仿宋_GB2312" w:cs="仿宋_GB2312"/>
          <w:sz w:val="30"/>
          <w:szCs w:val="30"/>
        </w:rPr>
        <w:t>教学名师成长机制与管理研究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7-6 </w:t>
      </w:r>
      <w:r>
        <w:rPr>
          <w:rFonts w:hint="eastAsia" w:ascii="仿宋_GB2312" w:hAnsi="Times New Roman" w:eastAsia="仿宋_GB2312" w:cs="仿宋_GB2312"/>
          <w:sz w:val="30"/>
          <w:szCs w:val="30"/>
        </w:rPr>
        <w:t>民办高校院师资队伍建设研究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7-7 </w:t>
      </w:r>
      <w:r>
        <w:rPr>
          <w:rFonts w:hint="eastAsia" w:ascii="仿宋_GB2312" w:hAnsi="Times New Roman" w:eastAsia="仿宋_GB2312" w:cs="仿宋_GB2312"/>
          <w:sz w:val="30"/>
          <w:szCs w:val="30"/>
        </w:rPr>
        <w:t>教师发展及服务支持体系研究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7-8 </w:t>
      </w:r>
      <w:r>
        <w:rPr>
          <w:rFonts w:hint="eastAsia" w:ascii="仿宋_GB2312" w:hAnsi="Times New Roman" w:eastAsia="仿宋_GB2312" w:cs="仿宋_GB2312"/>
          <w:sz w:val="30"/>
          <w:szCs w:val="30"/>
        </w:rPr>
        <w:t>高校教师教学评价体系的研究</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7-9 </w:t>
      </w:r>
      <w:r>
        <w:rPr>
          <w:rFonts w:hint="eastAsia" w:ascii="仿宋_GB2312" w:hAnsi="Times New Roman" w:eastAsia="仿宋_GB2312" w:cs="仿宋_GB2312"/>
          <w:sz w:val="30"/>
          <w:szCs w:val="30"/>
        </w:rPr>
        <w:t>加强师德师风建设的研究与实践</w:t>
      </w:r>
      <w:r>
        <w:rPr>
          <w:rFonts w:ascii="仿宋_GB2312" w:hAnsi="Times New Roman" w:eastAsia="仿宋_GB2312" w:cs="仿宋_GB2312"/>
          <w:sz w:val="30"/>
          <w:szCs w:val="30"/>
        </w:rPr>
        <w:t xml:space="preserve"> </w:t>
      </w:r>
    </w:p>
    <w:p>
      <w:pPr>
        <w:pStyle w:val="6"/>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7-10 </w:t>
      </w:r>
      <w:r>
        <w:rPr>
          <w:rFonts w:hint="eastAsia" w:ascii="仿宋_GB2312" w:hAnsi="Times New Roman" w:eastAsia="仿宋_GB2312" w:cs="仿宋_GB2312"/>
          <w:sz w:val="30"/>
          <w:szCs w:val="30"/>
        </w:rPr>
        <w:t>以赛促教的高校竞赛实践与研究</w:t>
      </w:r>
      <w:r>
        <w:rPr>
          <w:rFonts w:ascii="仿宋_GB2312" w:hAnsi="Times New Roman" w:eastAsia="仿宋_GB2312" w:cs="仿宋_GB2312"/>
          <w:sz w:val="30"/>
          <w:szCs w:val="30"/>
        </w:rPr>
        <w:t xml:space="preserve"> </w:t>
      </w:r>
    </w:p>
    <w:p>
      <w:pPr>
        <w:rPr>
          <w:rFonts w:ascii="仿宋_GB2312" w:hAnsi="Times New Roman" w:eastAsia="仿宋_GB2312" w:cs="仿宋_GB2312"/>
          <w:sz w:val="30"/>
          <w:szCs w:val="30"/>
        </w:rPr>
      </w:pPr>
      <w:r>
        <w:rPr>
          <w:rFonts w:ascii="Times New Roman" w:hAnsi="Times New Roman" w:eastAsia="仿宋_GB2312" w:cs="Times New Roman"/>
          <w:sz w:val="30"/>
          <w:szCs w:val="30"/>
        </w:rPr>
        <w:t xml:space="preserve">7-11 </w:t>
      </w:r>
      <w:r>
        <w:rPr>
          <w:rFonts w:hint="eastAsia" w:ascii="仿宋_GB2312" w:hAnsi="Times New Roman" w:eastAsia="仿宋_GB2312" w:cs="仿宋_GB2312"/>
          <w:sz w:val="30"/>
          <w:szCs w:val="30"/>
        </w:rPr>
        <w:t>基于数字化转型的高校教师教学素质提升对策研究</w:t>
      </w:r>
    </w:p>
    <w:p>
      <w:pPr>
        <w:rPr>
          <w:rFonts w:ascii="仿宋_GB2312" w:hAnsi="Times New Roman" w:eastAsia="仿宋_GB2312" w:cs="仿宋_GB2312"/>
          <w:sz w:val="30"/>
          <w:szCs w:val="30"/>
        </w:rPr>
      </w:pPr>
    </w:p>
    <w:p>
      <w:pPr>
        <w:pStyle w:val="6"/>
        <w:rPr>
          <w:rFonts w:ascii="黑体" w:hAnsi="Times New Roman" w:eastAsia="黑体" w:cs="黑体"/>
          <w:sz w:val="36"/>
          <w:szCs w:val="36"/>
        </w:rPr>
      </w:pPr>
      <w:r>
        <w:rPr>
          <w:rFonts w:hint="eastAsia" w:ascii="黑体" w:hAnsi="Times New Roman" w:eastAsia="黑体" w:cs="黑体"/>
          <w:sz w:val="36"/>
          <w:szCs w:val="36"/>
        </w:rPr>
        <w:t>三、江苏省高等教育学会</w:t>
      </w:r>
      <w:r>
        <w:rPr>
          <w:rFonts w:ascii="黑体" w:hAnsi="Times New Roman" w:eastAsia="黑体" w:cs="黑体"/>
          <w:sz w:val="36"/>
          <w:szCs w:val="36"/>
        </w:rPr>
        <w:t>2023年江苏省高等教育教改研究课题立项建设申报</w:t>
      </w:r>
      <w:r>
        <w:rPr>
          <w:rFonts w:hint="eastAsia" w:ascii="黑体" w:hAnsi="Times New Roman" w:eastAsia="黑体" w:cs="黑体"/>
          <w:sz w:val="36"/>
          <w:szCs w:val="36"/>
        </w:rPr>
        <w:t>课题指南（高职）</w:t>
      </w:r>
    </w:p>
    <w:p>
      <w:pPr>
        <w:autoSpaceDE w:val="0"/>
        <w:autoSpaceDN w:val="0"/>
        <w:adjustRightInd w:val="0"/>
        <w:jc w:val="left"/>
        <w:rPr>
          <w:rFonts w:ascii="黑体" w:eastAsia="黑体" w:cs="黑体"/>
          <w:color w:val="000000"/>
          <w:kern w:val="0"/>
          <w:sz w:val="24"/>
          <w:szCs w:val="24"/>
        </w:rPr>
      </w:pPr>
    </w:p>
    <w:p>
      <w:pPr>
        <w:autoSpaceDE w:val="0"/>
        <w:autoSpaceDN w:val="0"/>
        <w:adjustRightInd w:val="0"/>
        <w:jc w:val="left"/>
        <w:rPr>
          <w:rFonts w:ascii="黑体" w:eastAsia="黑体" w:cs="黑体"/>
          <w:color w:val="000000"/>
          <w:kern w:val="0"/>
          <w:sz w:val="30"/>
          <w:szCs w:val="30"/>
        </w:rPr>
      </w:pPr>
      <w:r>
        <w:rPr>
          <w:rFonts w:hint="eastAsia" w:ascii="黑体" w:eastAsia="黑体" w:cs="黑体"/>
          <w:color w:val="000000"/>
          <w:kern w:val="0"/>
          <w:sz w:val="30"/>
          <w:szCs w:val="30"/>
        </w:rPr>
        <w:t>1</w:t>
      </w:r>
      <w:r>
        <w:rPr>
          <w:rFonts w:ascii="黑体" w:eastAsia="黑体" w:cs="黑体"/>
          <w:color w:val="000000"/>
          <w:kern w:val="0"/>
          <w:sz w:val="30"/>
          <w:szCs w:val="30"/>
        </w:rPr>
        <w:t>.</w:t>
      </w:r>
      <w:r>
        <w:rPr>
          <w:rFonts w:hint="eastAsia" w:ascii="黑体" w:eastAsia="黑体" w:cs="黑体"/>
          <w:color w:val="000000"/>
          <w:kern w:val="0"/>
          <w:sz w:val="30"/>
          <w:szCs w:val="30"/>
        </w:rPr>
        <w:t>高职院校人才培养模式创新研究与实践</w:t>
      </w:r>
    </w:p>
    <w:p>
      <w:pPr>
        <w:autoSpaceDE w:val="0"/>
        <w:autoSpaceDN w:val="0"/>
        <w:adjustRightInd w:val="0"/>
        <w:jc w:val="left"/>
        <w:rPr>
          <w:rFonts w:ascii="仿宋_GB2312" w:hAnsi="Times New Roman" w:eastAsia="仿宋_GB2312" w:cs="仿宋_GB2312"/>
          <w:color w:val="000000"/>
          <w:kern w:val="0"/>
          <w:sz w:val="30"/>
          <w:szCs w:val="30"/>
        </w:rPr>
      </w:pPr>
      <w:r>
        <w:rPr>
          <w:rFonts w:ascii="Times New Roman" w:hAnsi="Times New Roman" w:eastAsia="黑体" w:cs="Times New Roman"/>
          <w:color w:val="000000"/>
          <w:kern w:val="0"/>
          <w:sz w:val="30"/>
          <w:szCs w:val="30"/>
        </w:rPr>
        <w:t xml:space="preserve">1-1 </w:t>
      </w:r>
      <w:r>
        <w:rPr>
          <w:rFonts w:hint="eastAsia" w:ascii="仿宋_GB2312" w:hAnsi="Times New Roman" w:eastAsia="仿宋_GB2312" w:cs="仿宋_GB2312"/>
          <w:color w:val="000000"/>
          <w:kern w:val="0"/>
          <w:sz w:val="30"/>
          <w:szCs w:val="30"/>
        </w:rPr>
        <w:t>职本融通、协同育人的人才培养模式改革研究</w:t>
      </w:r>
      <w:r>
        <w:rPr>
          <w:rFonts w:ascii="仿宋_GB2312" w:hAnsi="Times New Roman" w:eastAsia="仿宋_GB2312" w:cs="仿宋_GB2312"/>
          <w:color w:val="000000"/>
          <w:kern w:val="0"/>
          <w:sz w:val="30"/>
          <w:szCs w:val="30"/>
        </w:rPr>
        <w:t xml:space="preserve"> </w:t>
      </w:r>
    </w:p>
    <w:p>
      <w:pPr>
        <w:autoSpaceDE w:val="0"/>
        <w:autoSpaceDN w:val="0"/>
        <w:adjustRightInd w:val="0"/>
        <w:jc w:val="left"/>
        <w:rPr>
          <w:rFonts w:ascii="仿宋_GB2312" w:hAnsi="Times New Roman" w:eastAsia="仿宋_GB2312" w:cs="仿宋_GB2312"/>
          <w:color w:val="000000"/>
          <w:kern w:val="0"/>
          <w:sz w:val="30"/>
          <w:szCs w:val="30"/>
        </w:rPr>
      </w:pPr>
      <w:r>
        <w:rPr>
          <w:rFonts w:ascii="Times New Roman" w:hAnsi="Times New Roman" w:eastAsia="仿宋_GB2312" w:cs="Times New Roman"/>
          <w:color w:val="000000"/>
          <w:kern w:val="0"/>
          <w:sz w:val="30"/>
          <w:szCs w:val="30"/>
        </w:rPr>
        <w:t xml:space="preserve">1-2 </w:t>
      </w:r>
      <w:r>
        <w:rPr>
          <w:rFonts w:hint="eastAsia" w:ascii="仿宋_GB2312" w:hAnsi="Times New Roman" w:eastAsia="仿宋_GB2312" w:cs="仿宋_GB2312"/>
          <w:color w:val="000000"/>
          <w:kern w:val="0"/>
          <w:sz w:val="30"/>
          <w:szCs w:val="30"/>
        </w:rPr>
        <w:t>基于数字化转型的高职院校人才培养模式研究</w:t>
      </w:r>
      <w:r>
        <w:rPr>
          <w:rFonts w:ascii="仿宋_GB2312" w:hAnsi="Times New Roman" w:eastAsia="仿宋_GB2312" w:cs="仿宋_GB2312"/>
          <w:color w:val="000000"/>
          <w:kern w:val="0"/>
          <w:sz w:val="30"/>
          <w:szCs w:val="30"/>
        </w:rPr>
        <w:t xml:space="preserve"> </w:t>
      </w:r>
    </w:p>
    <w:p>
      <w:pPr>
        <w:autoSpaceDE w:val="0"/>
        <w:autoSpaceDN w:val="0"/>
        <w:adjustRightInd w:val="0"/>
        <w:jc w:val="left"/>
        <w:rPr>
          <w:rFonts w:ascii="仿宋_GB2312" w:hAnsi="Times New Roman" w:eastAsia="仿宋_GB2312" w:cs="仿宋_GB2312"/>
          <w:color w:val="000000"/>
          <w:kern w:val="0"/>
          <w:sz w:val="30"/>
          <w:szCs w:val="30"/>
        </w:rPr>
      </w:pPr>
      <w:r>
        <w:rPr>
          <w:rFonts w:ascii="Times New Roman" w:hAnsi="Times New Roman" w:eastAsia="仿宋_GB2312" w:cs="Times New Roman"/>
          <w:color w:val="000000"/>
          <w:kern w:val="0"/>
          <w:sz w:val="30"/>
          <w:szCs w:val="30"/>
        </w:rPr>
        <w:t xml:space="preserve">1-3 </w:t>
      </w:r>
      <w:r>
        <w:rPr>
          <w:rFonts w:hint="eastAsia" w:ascii="仿宋_GB2312" w:hAnsi="Times New Roman" w:eastAsia="仿宋_GB2312" w:cs="仿宋_GB2312"/>
          <w:color w:val="000000"/>
          <w:kern w:val="0"/>
          <w:sz w:val="30"/>
          <w:szCs w:val="30"/>
        </w:rPr>
        <w:t>高职院校面向智慧教育的人才培养模式研究</w:t>
      </w:r>
      <w:r>
        <w:rPr>
          <w:rFonts w:ascii="仿宋_GB2312" w:hAnsi="Times New Roman" w:eastAsia="仿宋_GB2312" w:cs="仿宋_GB2312"/>
          <w:color w:val="000000"/>
          <w:kern w:val="0"/>
          <w:sz w:val="30"/>
          <w:szCs w:val="30"/>
        </w:rPr>
        <w:t xml:space="preserve"> </w:t>
      </w:r>
    </w:p>
    <w:p>
      <w:pPr>
        <w:autoSpaceDE w:val="0"/>
        <w:autoSpaceDN w:val="0"/>
        <w:adjustRightInd w:val="0"/>
        <w:jc w:val="left"/>
        <w:rPr>
          <w:rFonts w:ascii="仿宋_GB2312" w:hAnsi="Times New Roman" w:eastAsia="仿宋_GB2312" w:cs="仿宋_GB2312"/>
          <w:color w:val="000000"/>
          <w:kern w:val="0"/>
          <w:sz w:val="30"/>
          <w:szCs w:val="30"/>
        </w:rPr>
      </w:pPr>
      <w:r>
        <w:rPr>
          <w:rFonts w:ascii="Times New Roman" w:hAnsi="Times New Roman" w:eastAsia="仿宋_GB2312" w:cs="Times New Roman"/>
          <w:color w:val="000000"/>
          <w:kern w:val="0"/>
          <w:sz w:val="30"/>
          <w:szCs w:val="30"/>
        </w:rPr>
        <w:t xml:space="preserve">1-4 </w:t>
      </w:r>
      <w:r>
        <w:rPr>
          <w:rFonts w:hint="eastAsia" w:ascii="仿宋_GB2312" w:hAnsi="Times New Roman" w:eastAsia="仿宋_GB2312" w:cs="仿宋_GB2312"/>
          <w:color w:val="000000"/>
          <w:kern w:val="0"/>
          <w:sz w:val="30"/>
          <w:szCs w:val="30"/>
        </w:rPr>
        <w:t>新时期高职院校产教融合共同体的育人模式研究</w:t>
      </w:r>
      <w:r>
        <w:rPr>
          <w:rFonts w:ascii="仿宋_GB2312" w:hAnsi="Times New Roman" w:eastAsia="仿宋_GB2312" w:cs="仿宋_GB2312"/>
          <w:color w:val="000000"/>
          <w:kern w:val="0"/>
          <w:sz w:val="30"/>
          <w:szCs w:val="30"/>
        </w:rPr>
        <w:t xml:space="preserve"> </w:t>
      </w:r>
    </w:p>
    <w:p>
      <w:pPr>
        <w:autoSpaceDE w:val="0"/>
        <w:autoSpaceDN w:val="0"/>
        <w:adjustRightInd w:val="0"/>
        <w:jc w:val="left"/>
        <w:rPr>
          <w:rFonts w:ascii="仿宋_GB2312" w:hAnsi="Times New Roman" w:eastAsia="仿宋_GB2312" w:cs="仿宋_GB2312"/>
          <w:color w:val="000000"/>
          <w:kern w:val="0"/>
          <w:sz w:val="30"/>
          <w:szCs w:val="30"/>
        </w:rPr>
      </w:pPr>
      <w:r>
        <w:rPr>
          <w:rFonts w:ascii="Times New Roman" w:hAnsi="Times New Roman" w:eastAsia="仿宋_GB2312" w:cs="Times New Roman"/>
          <w:color w:val="000000"/>
          <w:kern w:val="0"/>
          <w:sz w:val="30"/>
          <w:szCs w:val="30"/>
        </w:rPr>
        <w:t xml:space="preserve">1-5 </w:t>
      </w:r>
      <w:r>
        <w:rPr>
          <w:rFonts w:hint="eastAsia" w:ascii="仿宋_GB2312" w:hAnsi="Times New Roman" w:eastAsia="仿宋_GB2312" w:cs="仿宋_GB2312"/>
          <w:color w:val="000000"/>
          <w:kern w:val="0"/>
          <w:sz w:val="30"/>
          <w:szCs w:val="30"/>
        </w:rPr>
        <w:t>基于</w:t>
      </w:r>
      <w:r>
        <w:rPr>
          <w:rFonts w:ascii="仿宋_GB2312" w:hAnsi="Times New Roman" w:eastAsia="仿宋_GB2312" w:cs="仿宋_GB2312"/>
          <w:color w:val="000000"/>
          <w:kern w:val="0"/>
          <w:sz w:val="30"/>
          <w:szCs w:val="30"/>
        </w:rPr>
        <w:t>“</w:t>
      </w:r>
      <w:r>
        <w:rPr>
          <w:rFonts w:hint="eastAsia" w:ascii="仿宋_GB2312" w:hAnsi="Times New Roman" w:eastAsia="仿宋_GB2312" w:cs="仿宋_GB2312"/>
          <w:color w:val="000000"/>
          <w:kern w:val="0"/>
          <w:sz w:val="30"/>
          <w:szCs w:val="30"/>
        </w:rPr>
        <w:t>双高计划</w:t>
      </w:r>
      <w:r>
        <w:rPr>
          <w:rFonts w:ascii="仿宋_GB2312" w:hAnsi="Times New Roman" w:eastAsia="仿宋_GB2312" w:cs="仿宋_GB2312"/>
          <w:color w:val="000000"/>
          <w:kern w:val="0"/>
          <w:sz w:val="30"/>
          <w:szCs w:val="30"/>
        </w:rPr>
        <w:t>”</w:t>
      </w:r>
      <w:r>
        <w:rPr>
          <w:rFonts w:hint="eastAsia" w:ascii="仿宋_GB2312" w:hAnsi="Times New Roman" w:eastAsia="仿宋_GB2312" w:cs="仿宋_GB2312"/>
          <w:color w:val="000000"/>
          <w:kern w:val="0"/>
          <w:sz w:val="30"/>
          <w:szCs w:val="30"/>
        </w:rPr>
        <w:t>的高职院校人才培养体系研究</w:t>
      </w:r>
      <w:r>
        <w:rPr>
          <w:rFonts w:ascii="仿宋_GB2312" w:hAnsi="Times New Roman" w:eastAsia="仿宋_GB2312" w:cs="仿宋_GB2312"/>
          <w:color w:val="000000"/>
          <w:kern w:val="0"/>
          <w:sz w:val="30"/>
          <w:szCs w:val="30"/>
        </w:rPr>
        <w:t xml:space="preserve"> </w:t>
      </w:r>
    </w:p>
    <w:p>
      <w:pPr>
        <w:autoSpaceDE w:val="0"/>
        <w:autoSpaceDN w:val="0"/>
        <w:adjustRightInd w:val="0"/>
        <w:jc w:val="left"/>
        <w:rPr>
          <w:rFonts w:ascii="仿宋_GB2312" w:hAnsi="Times New Roman" w:eastAsia="仿宋_GB2312" w:cs="仿宋_GB2312"/>
          <w:color w:val="000000"/>
          <w:kern w:val="0"/>
          <w:sz w:val="30"/>
          <w:szCs w:val="30"/>
        </w:rPr>
      </w:pPr>
      <w:r>
        <w:rPr>
          <w:rFonts w:ascii="Times New Roman" w:hAnsi="Times New Roman" w:eastAsia="仿宋_GB2312" w:cs="Times New Roman"/>
          <w:color w:val="000000"/>
          <w:kern w:val="0"/>
          <w:sz w:val="30"/>
          <w:szCs w:val="30"/>
        </w:rPr>
        <w:t xml:space="preserve">1-5 </w:t>
      </w:r>
      <w:r>
        <w:rPr>
          <w:rFonts w:hint="eastAsia" w:ascii="仿宋_GB2312" w:hAnsi="Times New Roman" w:eastAsia="仿宋_GB2312" w:cs="仿宋_GB2312"/>
          <w:color w:val="000000"/>
          <w:kern w:val="0"/>
          <w:sz w:val="30"/>
          <w:szCs w:val="30"/>
        </w:rPr>
        <w:t>适应长三角一体化的高职院校人才培养体系研究</w:t>
      </w:r>
      <w:r>
        <w:rPr>
          <w:rFonts w:ascii="仿宋_GB2312" w:hAnsi="Times New Roman" w:eastAsia="仿宋_GB2312" w:cs="仿宋_GB2312"/>
          <w:color w:val="000000"/>
          <w:kern w:val="0"/>
          <w:sz w:val="30"/>
          <w:szCs w:val="30"/>
        </w:rPr>
        <w:t xml:space="preserve"> </w:t>
      </w:r>
    </w:p>
    <w:p>
      <w:pPr>
        <w:autoSpaceDE w:val="0"/>
        <w:autoSpaceDN w:val="0"/>
        <w:adjustRightInd w:val="0"/>
        <w:jc w:val="left"/>
        <w:rPr>
          <w:rFonts w:ascii="仿宋_GB2312" w:hAnsi="Times New Roman" w:eastAsia="仿宋_GB2312" w:cs="仿宋_GB2312"/>
          <w:color w:val="000000"/>
          <w:kern w:val="0"/>
          <w:sz w:val="30"/>
          <w:szCs w:val="30"/>
        </w:rPr>
      </w:pPr>
      <w:r>
        <w:rPr>
          <w:rFonts w:ascii="Times New Roman" w:hAnsi="Times New Roman" w:eastAsia="仿宋_GB2312" w:cs="Times New Roman"/>
          <w:color w:val="000000"/>
          <w:kern w:val="0"/>
          <w:sz w:val="30"/>
          <w:szCs w:val="30"/>
        </w:rPr>
        <w:t xml:space="preserve">1-6 </w:t>
      </w:r>
      <w:r>
        <w:rPr>
          <w:rFonts w:hint="eastAsia" w:ascii="仿宋_GB2312" w:hAnsi="Times New Roman" w:eastAsia="仿宋_GB2312" w:cs="仿宋_GB2312"/>
          <w:color w:val="000000"/>
          <w:kern w:val="0"/>
          <w:sz w:val="30"/>
          <w:szCs w:val="30"/>
        </w:rPr>
        <w:t>落实立德树人的高职院校人才培养模式创新研究</w:t>
      </w:r>
      <w:r>
        <w:rPr>
          <w:rFonts w:ascii="仿宋_GB2312" w:hAnsi="Times New Roman" w:eastAsia="仿宋_GB2312" w:cs="仿宋_GB2312"/>
          <w:color w:val="000000"/>
          <w:kern w:val="0"/>
          <w:sz w:val="30"/>
          <w:szCs w:val="30"/>
        </w:rPr>
        <w:t xml:space="preserve"> 2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黑体" w:cs="Times New Roman"/>
          <w:kern w:val="0"/>
          <w:sz w:val="30"/>
          <w:szCs w:val="30"/>
        </w:rPr>
        <w:t xml:space="preserve">1-7 </w:t>
      </w:r>
      <w:r>
        <w:rPr>
          <w:rFonts w:hint="eastAsia" w:ascii="仿宋_GB2312" w:hAnsi="Times New Roman" w:eastAsia="仿宋_GB2312" w:cs="仿宋_GB2312"/>
          <w:kern w:val="0"/>
          <w:sz w:val="30"/>
          <w:szCs w:val="30"/>
        </w:rPr>
        <w:t>高职院校多元化人才培养体系研究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1-8 </w:t>
      </w:r>
      <w:r>
        <w:rPr>
          <w:rFonts w:hint="eastAsia" w:ascii="仿宋_GB2312" w:hAnsi="Times New Roman" w:eastAsia="仿宋_GB2312" w:cs="仿宋_GB2312"/>
          <w:kern w:val="0"/>
          <w:sz w:val="30"/>
          <w:szCs w:val="30"/>
        </w:rPr>
        <w:t>高职院校劳动教育模式创新研究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1-9 </w:t>
      </w:r>
      <w:r>
        <w:rPr>
          <w:rFonts w:hint="eastAsia" w:ascii="仿宋_GB2312" w:hAnsi="Times New Roman" w:eastAsia="仿宋_GB2312" w:cs="仿宋_GB2312"/>
          <w:kern w:val="0"/>
          <w:sz w:val="30"/>
          <w:szCs w:val="30"/>
        </w:rPr>
        <w:t>高职院校美育教育模式创新研究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1-10 </w:t>
      </w:r>
      <w:r>
        <w:rPr>
          <w:rFonts w:hint="eastAsia" w:ascii="仿宋_GB2312" w:hAnsi="Times New Roman" w:eastAsia="仿宋_GB2312" w:cs="仿宋_GB2312"/>
          <w:kern w:val="0"/>
          <w:sz w:val="30"/>
          <w:szCs w:val="30"/>
        </w:rPr>
        <w:t>高职院校体育教育模式创新研究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1-11 </w:t>
      </w:r>
      <w:r>
        <w:rPr>
          <w:rFonts w:hint="eastAsia" w:ascii="仿宋_GB2312" w:hAnsi="Times New Roman" w:eastAsia="仿宋_GB2312" w:cs="仿宋_GB2312"/>
          <w:kern w:val="0"/>
          <w:sz w:val="30"/>
          <w:szCs w:val="30"/>
        </w:rPr>
        <w:t>高职院校国际化人才培养模式研究与实践</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1-12 </w:t>
      </w:r>
      <w:r>
        <w:rPr>
          <w:rFonts w:hint="eastAsia" w:ascii="仿宋_GB2312" w:hAnsi="Times New Roman" w:eastAsia="仿宋_GB2312" w:cs="仿宋_GB2312"/>
          <w:kern w:val="0"/>
          <w:sz w:val="30"/>
          <w:szCs w:val="30"/>
        </w:rPr>
        <w:t>高职院校远程开放教育研究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1-13 </w:t>
      </w:r>
      <w:r>
        <w:rPr>
          <w:rFonts w:hint="eastAsia" w:ascii="仿宋_GB2312" w:hAnsi="Times New Roman" w:eastAsia="仿宋_GB2312" w:cs="仿宋_GB2312"/>
          <w:kern w:val="0"/>
          <w:sz w:val="30"/>
          <w:szCs w:val="30"/>
        </w:rPr>
        <w:t>高职院校服务型人才培养模式的创新与实践</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1-14 </w:t>
      </w:r>
      <w:r>
        <w:rPr>
          <w:rFonts w:hint="eastAsia" w:ascii="仿宋_GB2312" w:hAnsi="Times New Roman" w:eastAsia="仿宋_GB2312" w:cs="仿宋_GB2312"/>
          <w:kern w:val="0"/>
          <w:sz w:val="30"/>
          <w:szCs w:val="30"/>
        </w:rPr>
        <w:t>高职院校创新创业型人才培养模式探索与实践</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1-15 </w:t>
      </w:r>
      <w:r>
        <w:rPr>
          <w:rFonts w:hint="eastAsia" w:ascii="仿宋_GB2312" w:hAnsi="Times New Roman" w:eastAsia="仿宋_GB2312" w:cs="仿宋_GB2312"/>
          <w:kern w:val="0"/>
          <w:sz w:val="30"/>
          <w:szCs w:val="30"/>
        </w:rPr>
        <w:t>中职</w:t>
      </w:r>
      <w:r>
        <w:rPr>
          <w:rFonts w:ascii="Times New Roman" w:hAnsi="Times New Roman" w:eastAsia="仿宋_GB2312" w:cs="Times New Roman"/>
          <w:kern w:val="0"/>
          <w:sz w:val="30"/>
          <w:szCs w:val="30"/>
        </w:rPr>
        <w:t>-</w:t>
      </w:r>
      <w:r>
        <w:rPr>
          <w:rFonts w:hint="eastAsia" w:ascii="仿宋_GB2312" w:hAnsi="Times New Roman" w:eastAsia="仿宋_GB2312" w:cs="仿宋_GB2312"/>
          <w:kern w:val="0"/>
          <w:sz w:val="30"/>
          <w:szCs w:val="30"/>
        </w:rPr>
        <w:t>高职</w:t>
      </w:r>
      <w:r>
        <w:rPr>
          <w:rFonts w:ascii="Times New Roman" w:hAnsi="Times New Roman" w:eastAsia="仿宋_GB2312" w:cs="Times New Roman"/>
          <w:kern w:val="0"/>
          <w:sz w:val="30"/>
          <w:szCs w:val="30"/>
        </w:rPr>
        <w:t>-</w:t>
      </w:r>
      <w:r>
        <w:rPr>
          <w:rFonts w:hint="eastAsia" w:ascii="仿宋_GB2312" w:hAnsi="Times New Roman" w:eastAsia="仿宋_GB2312" w:cs="仿宋_GB2312"/>
          <w:kern w:val="0"/>
          <w:sz w:val="30"/>
          <w:szCs w:val="30"/>
        </w:rPr>
        <w:t>应用本科衔接培养技术技能型人才的改革实践</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1-16 </w:t>
      </w:r>
      <w:r>
        <w:rPr>
          <w:rFonts w:hint="eastAsia" w:ascii="仿宋_GB2312" w:hAnsi="Times New Roman" w:eastAsia="仿宋_GB2312" w:cs="仿宋_GB2312"/>
          <w:kern w:val="0"/>
          <w:sz w:val="30"/>
          <w:szCs w:val="30"/>
        </w:rPr>
        <w:t>高职院校学徒制人才培养模式改革研究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p>
    <w:p>
      <w:pPr>
        <w:autoSpaceDE w:val="0"/>
        <w:autoSpaceDN w:val="0"/>
        <w:adjustRightInd w:val="0"/>
        <w:jc w:val="left"/>
        <w:rPr>
          <w:rFonts w:ascii="黑体" w:hAnsi="Times New Roman" w:eastAsia="黑体" w:cs="黑体"/>
          <w:kern w:val="0"/>
          <w:sz w:val="30"/>
          <w:szCs w:val="30"/>
        </w:rPr>
      </w:pPr>
      <w:r>
        <w:rPr>
          <w:rFonts w:hint="eastAsia" w:ascii="黑体" w:hAnsi="Times New Roman" w:eastAsia="黑体" w:cs="黑体"/>
          <w:kern w:val="0"/>
          <w:sz w:val="30"/>
          <w:szCs w:val="30"/>
        </w:rPr>
        <w:t>2</w:t>
      </w:r>
      <w:r>
        <w:rPr>
          <w:rFonts w:ascii="黑体" w:hAnsi="Times New Roman" w:eastAsia="黑体" w:cs="黑体"/>
          <w:kern w:val="0"/>
          <w:sz w:val="30"/>
          <w:szCs w:val="30"/>
        </w:rPr>
        <w:t>.</w:t>
      </w:r>
      <w:r>
        <w:rPr>
          <w:rFonts w:hint="eastAsia" w:ascii="黑体" w:hAnsi="Times New Roman" w:eastAsia="黑体" w:cs="黑体"/>
          <w:kern w:val="0"/>
          <w:sz w:val="30"/>
          <w:szCs w:val="30"/>
        </w:rPr>
        <w:t>高职院校专业建设与课程体系改革研究</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黑体" w:cs="Times New Roman"/>
          <w:kern w:val="0"/>
          <w:sz w:val="30"/>
          <w:szCs w:val="30"/>
        </w:rPr>
        <w:t xml:space="preserve">2-1 </w:t>
      </w:r>
      <w:r>
        <w:rPr>
          <w:rFonts w:hint="eastAsia" w:ascii="仿宋_GB2312" w:hAnsi="Times New Roman" w:eastAsia="仿宋_GB2312" w:cs="仿宋_GB2312"/>
          <w:kern w:val="0"/>
          <w:sz w:val="30"/>
          <w:szCs w:val="30"/>
        </w:rPr>
        <w:t>基于</w:t>
      </w:r>
      <w:r>
        <w:rPr>
          <w:rFonts w:ascii="仿宋_GB2312" w:hAnsi="Times New Roman" w:eastAsia="仿宋_GB2312" w:cs="仿宋_GB2312"/>
          <w:kern w:val="0"/>
          <w:sz w:val="30"/>
          <w:szCs w:val="30"/>
        </w:rPr>
        <w:t>“</w:t>
      </w:r>
      <w:r>
        <w:rPr>
          <w:rFonts w:hint="eastAsia" w:ascii="仿宋_GB2312" w:hAnsi="Times New Roman" w:eastAsia="仿宋_GB2312" w:cs="仿宋_GB2312"/>
          <w:kern w:val="0"/>
          <w:sz w:val="30"/>
          <w:szCs w:val="30"/>
        </w:rPr>
        <w:t>双高计划</w:t>
      </w:r>
      <w:r>
        <w:rPr>
          <w:rFonts w:ascii="仿宋_GB2312" w:hAnsi="Times New Roman" w:eastAsia="仿宋_GB2312" w:cs="仿宋_GB2312"/>
          <w:kern w:val="0"/>
          <w:sz w:val="30"/>
          <w:szCs w:val="30"/>
        </w:rPr>
        <w:t>”</w:t>
      </w:r>
      <w:r>
        <w:rPr>
          <w:rFonts w:hint="eastAsia" w:ascii="仿宋_GB2312" w:hAnsi="Times New Roman" w:eastAsia="仿宋_GB2312" w:cs="仿宋_GB2312"/>
          <w:kern w:val="0"/>
          <w:sz w:val="30"/>
          <w:szCs w:val="30"/>
        </w:rPr>
        <w:t>高职院校课程改革与实践研究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2-2 </w:t>
      </w:r>
      <w:r>
        <w:rPr>
          <w:rFonts w:hint="eastAsia" w:ascii="仿宋_GB2312" w:hAnsi="Times New Roman" w:eastAsia="仿宋_GB2312" w:cs="仿宋_GB2312"/>
          <w:kern w:val="0"/>
          <w:sz w:val="30"/>
          <w:szCs w:val="30"/>
        </w:rPr>
        <w:t>高职院校思政课程育人效果提升研究与实践</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2-3 </w:t>
      </w:r>
      <w:r>
        <w:rPr>
          <w:rFonts w:hint="eastAsia" w:ascii="仿宋_GB2312" w:hAnsi="Times New Roman" w:eastAsia="仿宋_GB2312" w:cs="仿宋_GB2312"/>
          <w:kern w:val="0"/>
          <w:sz w:val="30"/>
          <w:szCs w:val="30"/>
        </w:rPr>
        <w:t>以产业结构调整为导向的江苏高职院校专业调整与退出研究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2-4 </w:t>
      </w:r>
      <w:r>
        <w:rPr>
          <w:rFonts w:hint="eastAsia" w:ascii="仿宋_GB2312" w:hAnsi="Times New Roman" w:eastAsia="仿宋_GB2312" w:cs="仿宋_GB2312"/>
          <w:kern w:val="0"/>
          <w:sz w:val="30"/>
          <w:szCs w:val="30"/>
        </w:rPr>
        <w:t>高校课程质量建设提升路径与模式创新研究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2-5 </w:t>
      </w:r>
      <w:r>
        <w:rPr>
          <w:rFonts w:hint="eastAsia" w:ascii="仿宋_GB2312" w:hAnsi="Times New Roman" w:eastAsia="仿宋_GB2312" w:cs="仿宋_GB2312"/>
          <w:kern w:val="0"/>
          <w:sz w:val="30"/>
          <w:szCs w:val="30"/>
        </w:rPr>
        <w:t>高职院校产教融合的创新教育课程体系研究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2-6 </w:t>
      </w:r>
      <w:r>
        <w:rPr>
          <w:rFonts w:hint="eastAsia" w:ascii="仿宋_GB2312" w:hAnsi="Times New Roman" w:eastAsia="仿宋_GB2312" w:cs="仿宋_GB2312"/>
          <w:kern w:val="0"/>
          <w:sz w:val="30"/>
          <w:szCs w:val="30"/>
        </w:rPr>
        <w:t>与职业（行业）标准相衔接的课程与教学内容体系探索</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2-7 </w:t>
      </w:r>
      <w:r>
        <w:rPr>
          <w:rFonts w:hint="eastAsia" w:ascii="仿宋_GB2312" w:hAnsi="Times New Roman" w:eastAsia="仿宋_GB2312" w:cs="仿宋_GB2312"/>
          <w:kern w:val="0"/>
          <w:sz w:val="30"/>
          <w:szCs w:val="30"/>
        </w:rPr>
        <w:t>高职院校国内外优质课程教学资源共享研究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2-8 </w:t>
      </w:r>
      <w:r>
        <w:rPr>
          <w:rFonts w:hint="eastAsia" w:ascii="仿宋_GB2312" w:hAnsi="Times New Roman" w:eastAsia="仿宋_GB2312" w:cs="仿宋_GB2312"/>
          <w:kern w:val="0"/>
          <w:sz w:val="30"/>
          <w:szCs w:val="30"/>
        </w:rPr>
        <w:t>高职院校专业认证与评估体系的研究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2-9 </w:t>
      </w:r>
      <w:r>
        <w:rPr>
          <w:rFonts w:hint="eastAsia" w:ascii="仿宋_GB2312" w:hAnsi="Times New Roman" w:eastAsia="仿宋_GB2312" w:cs="仿宋_GB2312"/>
          <w:kern w:val="0"/>
          <w:sz w:val="30"/>
          <w:szCs w:val="30"/>
        </w:rPr>
        <w:t>高职院校专业建设评价指标体系研究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2-10 </w:t>
      </w:r>
      <w:r>
        <w:rPr>
          <w:rFonts w:hint="eastAsia" w:ascii="仿宋_GB2312" w:hAnsi="Times New Roman" w:eastAsia="仿宋_GB2312" w:cs="仿宋_GB2312"/>
          <w:kern w:val="0"/>
          <w:sz w:val="30"/>
          <w:szCs w:val="30"/>
        </w:rPr>
        <w:t>高职院校专业协同共建机制研究</w:t>
      </w:r>
      <w:r>
        <w:rPr>
          <w:rFonts w:ascii="仿宋_GB2312" w:hAnsi="Times New Roman" w:eastAsia="仿宋_GB2312" w:cs="仿宋_GB2312"/>
          <w:kern w:val="0"/>
          <w:sz w:val="30"/>
          <w:szCs w:val="30"/>
        </w:rPr>
        <w:t xml:space="preserve"> 3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黑体" w:cs="Times New Roman"/>
          <w:kern w:val="0"/>
          <w:sz w:val="30"/>
          <w:szCs w:val="30"/>
        </w:rPr>
        <w:t xml:space="preserve">2-11 </w:t>
      </w:r>
      <w:r>
        <w:rPr>
          <w:rFonts w:hint="eastAsia" w:ascii="仿宋_GB2312" w:hAnsi="Times New Roman" w:eastAsia="仿宋_GB2312" w:cs="仿宋_GB2312"/>
          <w:kern w:val="0"/>
          <w:sz w:val="30"/>
          <w:szCs w:val="30"/>
        </w:rPr>
        <w:t>高职院校高水平专业群建设的理论与实践研究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2-13 </w:t>
      </w:r>
      <w:r>
        <w:rPr>
          <w:rFonts w:hint="eastAsia" w:ascii="仿宋_GB2312" w:hAnsi="Times New Roman" w:eastAsia="仿宋_GB2312" w:cs="仿宋_GB2312"/>
          <w:kern w:val="0"/>
          <w:sz w:val="30"/>
          <w:szCs w:val="30"/>
        </w:rPr>
        <w:t>高职院校适应优势产业集群的专业建设与课题体系改革研究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2-14 </w:t>
      </w:r>
      <w:r>
        <w:rPr>
          <w:rFonts w:hint="eastAsia" w:ascii="仿宋_GB2312" w:hAnsi="Times New Roman" w:eastAsia="仿宋_GB2312" w:cs="仿宋_GB2312"/>
          <w:kern w:val="0"/>
          <w:sz w:val="30"/>
          <w:szCs w:val="30"/>
        </w:rPr>
        <w:t>高职院校数字化转型专业改造专业群课程体系研究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p>
    <w:p>
      <w:pPr>
        <w:autoSpaceDE w:val="0"/>
        <w:autoSpaceDN w:val="0"/>
        <w:adjustRightInd w:val="0"/>
        <w:jc w:val="left"/>
        <w:rPr>
          <w:rFonts w:ascii="黑体" w:hAnsi="Times New Roman" w:eastAsia="黑体" w:cs="黑体"/>
          <w:kern w:val="0"/>
          <w:sz w:val="30"/>
          <w:szCs w:val="30"/>
        </w:rPr>
      </w:pPr>
      <w:r>
        <w:rPr>
          <w:rFonts w:hint="eastAsia" w:ascii="黑体" w:hAnsi="Times New Roman" w:eastAsia="黑体" w:cs="黑体"/>
          <w:kern w:val="0"/>
          <w:sz w:val="30"/>
          <w:szCs w:val="30"/>
        </w:rPr>
        <w:t>3</w:t>
      </w:r>
      <w:r>
        <w:rPr>
          <w:rFonts w:ascii="黑体" w:hAnsi="Times New Roman" w:eastAsia="黑体" w:cs="黑体"/>
          <w:kern w:val="0"/>
          <w:sz w:val="30"/>
          <w:szCs w:val="30"/>
        </w:rPr>
        <w:t>.</w:t>
      </w:r>
      <w:r>
        <w:rPr>
          <w:rFonts w:hint="eastAsia" w:ascii="黑体" w:hAnsi="Times New Roman" w:eastAsia="黑体" w:cs="黑体"/>
          <w:kern w:val="0"/>
          <w:sz w:val="30"/>
          <w:szCs w:val="30"/>
        </w:rPr>
        <w:t>高职院校教学内容更新与教学方法改革研究</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黑体" w:cs="Times New Roman"/>
          <w:kern w:val="0"/>
          <w:sz w:val="30"/>
          <w:szCs w:val="30"/>
        </w:rPr>
        <w:t xml:space="preserve">3-1 </w:t>
      </w:r>
      <w:r>
        <w:rPr>
          <w:rFonts w:hint="eastAsia" w:ascii="仿宋_GB2312" w:hAnsi="Times New Roman" w:eastAsia="仿宋_GB2312" w:cs="仿宋_GB2312"/>
          <w:kern w:val="0"/>
          <w:sz w:val="30"/>
          <w:szCs w:val="30"/>
        </w:rPr>
        <w:t>基于</w:t>
      </w:r>
      <w:r>
        <w:rPr>
          <w:rFonts w:ascii="仿宋_GB2312" w:hAnsi="Times New Roman" w:eastAsia="仿宋_GB2312" w:cs="仿宋_GB2312"/>
          <w:kern w:val="0"/>
          <w:sz w:val="30"/>
          <w:szCs w:val="30"/>
        </w:rPr>
        <w:t>“</w:t>
      </w:r>
      <w:r>
        <w:rPr>
          <w:rFonts w:hint="eastAsia" w:ascii="仿宋_GB2312" w:hAnsi="Times New Roman" w:eastAsia="仿宋_GB2312" w:cs="仿宋_GB2312"/>
          <w:kern w:val="0"/>
          <w:sz w:val="30"/>
          <w:szCs w:val="30"/>
        </w:rPr>
        <w:t>双高计划</w:t>
      </w:r>
      <w:r>
        <w:rPr>
          <w:rFonts w:ascii="仿宋_GB2312" w:hAnsi="Times New Roman" w:eastAsia="仿宋_GB2312" w:cs="仿宋_GB2312"/>
          <w:kern w:val="0"/>
          <w:sz w:val="30"/>
          <w:szCs w:val="30"/>
        </w:rPr>
        <w:t>”</w:t>
      </w:r>
      <w:r>
        <w:rPr>
          <w:rFonts w:hint="eastAsia" w:ascii="仿宋_GB2312" w:hAnsi="Times New Roman" w:eastAsia="仿宋_GB2312" w:cs="仿宋_GB2312"/>
          <w:kern w:val="0"/>
          <w:sz w:val="30"/>
          <w:szCs w:val="30"/>
        </w:rPr>
        <w:t>的高职院校教育教学新业态的探索性研究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3-2 </w:t>
      </w:r>
      <w:r>
        <w:rPr>
          <w:rFonts w:hint="eastAsia" w:ascii="仿宋_GB2312" w:hAnsi="Times New Roman" w:eastAsia="仿宋_GB2312" w:cs="仿宋_GB2312"/>
          <w:kern w:val="0"/>
          <w:sz w:val="30"/>
          <w:szCs w:val="30"/>
        </w:rPr>
        <w:t>高职院校课程思政的教育教法创新研究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3-3 </w:t>
      </w:r>
      <w:r>
        <w:rPr>
          <w:rFonts w:hint="eastAsia" w:ascii="仿宋_GB2312" w:hAnsi="Times New Roman" w:eastAsia="仿宋_GB2312" w:cs="仿宋_GB2312"/>
          <w:kern w:val="0"/>
          <w:sz w:val="30"/>
          <w:szCs w:val="30"/>
        </w:rPr>
        <w:t>高职院校数字化教学资源共建共享与协同创新的研究与实践</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3-4 </w:t>
      </w:r>
      <w:r>
        <w:rPr>
          <w:rFonts w:hint="eastAsia" w:ascii="仿宋_GB2312" w:hAnsi="Times New Roman" w:eastAsia="仿宋_GB2312" w:cs="仿宋_GB2312"/>
          <w:kern w:val="0"/>
          <w:sz w:val="30"/>
          <w:szCs w:val="30"/>
        </w:rPr>
        <w:t>与职业（行业）标准相衔接的课程教学内容体系探索</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3-5 </w:t>
      </w:r>
      <w:r>
        <w:rPr>
          <w:rFonts w:hint="eastAsia" w:ascii="仿宋_GB2312" w:hAnsi="Times New Roman" w:eastAsia="仿宋_GB2312" w:cs="仿宋_GB2312"/>
          <w:kern w:val="0"/>
          <w:sz w:val="30"/>
          <w:szCs w:val="30"/>
        </w:rPr>
        <w:t>高职院校案例式、启发式、探究式等教学方法的研究与应用</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3-6 </w:t>
      </w:r>
      <w:r>
        <w:rPr>
          <w:rFonts w:hint="eastAsia" w:ascii="仿宋_GB2312" w:hAnsi="Times New Roman" w:eastAsia="仿宋_GB2312" w:cs="仿宋_GB2312"/>
          <w:kern w:val="0"/>
          <w:sz w:val="30"/>
          <w:szCs w:val="30"/>
        </w:rPr>
        <w:t>高职院校优质教学资源建设、应用与整体解决方案的研究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3-7 </w:t>
      </w:r>
      <w:r>
        <w:rPr>
          <w:rFonts w:hint="eastAsia" w:ascii="仿宋_GB2312" w:hAnsi="Times New Roman" w:eastAsia="仿宋_GB2312" w:cs="仿宋_GB2312"/>
          <w:kern w:val="0"/>
          <w:sz w:val="30"/>
          <w:szCs w:val="30"/>
        </w:rPr>
        <w:t>高职院校双语教学示范课程建设的研究与实践</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3-8 </w:t>
      </w:r>
      <w:r>
        <w:rPr>
          <w:rFonts w:hint="eastAsia" w:ascii="仿宋_GB2312" w:hAnsi="Times New Roman" w:eastAsia="仿宋_GB2312" w:cs="仿宋_GB2312"/>
          <w:kern w:val="0"/>
          <w:sz w:val="30"/>
          <w:szCs w:val="30"/>
        </w:rPr>
        <w:t>高职院校智慧教育时代教学模式改革的理论与实践研究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3-9 </w:t>
      </w:r>
      <w:r>
        <w:rPr>
          <w:rFonts w:hint="eastAsia" w:ascii="仿宋_GB2312" w:hAnsi="Times New Roman" w:eastAsia="仿宋_GB2312" w:cs="仿宋_GB2312"/>
          <w:kern w:val="0"/>
          <w:sz w:val="30"/>
          <w:szCs w:val="30"/>
        </w:rPr>
        <w:t>基于移动互联网络环境的高职院校学习模式研究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3-10 </w:t>
      </w:r>
      <w:r>
        <w:rPr>
          <w:rFonts w:hint="eastAsia" w:ascii="仿宋_GB2312" w:hAnsi="Times New Roman" w:eastAsia="仿宋_GB2312" w:cs="仿宋_GB2312"/>
          <w:kern w:val="0"/>
          <w:sz w:val="30"/>
          <w:szCs w:val="30"/>
        </w:rPr>
        <w:t>以学习为中心的高职院校教学范式改革研究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3-11 </w:t>
      </w:r>
      <w:r>
        <w:rPr>
          <w:rFonts w:hint="eastAsia" w:ascii="仿宋_GB2312" w:hAnsi="Times New Roman" w:eastAsia="仿宋_GB2312" w:cs="仿宋_GB2312"/>
          <w:kern w:val="0"/>
          <w:sz w:val="30"/>
          <w:szCs w:val="30"/>
        </w:rPr>
        <w:t>高职院校</w:t>
      </w:r>
      <w:r>
        <w:rPr>
          <w:rFonts w:ascii="Times New Roman" w:hAnsi="Times New Roman" w:eastAsia="仿宋_GB2312" w:cs="Times New Roman"/>
          <w:kern w:val="0"/>
          <w:sz w:val="30"/>
          <w:szCs w:val="30"/>
        </w:rPr>
        <w:t>“</w:t>
      </w:r>
      <w:r>
        <w:rPr>
          <w:rFonts w:hint="eastAsia" w:ascii="仿宋_GB2312" w:hAnsi="Times New Roman" w:eastAsia="仿宋_GB2312" w:cs="仿宋_GB2312"/>
          <w:kern w:val="0"/>
          <w:sz w:val="30"/>
          <w:szCs w:val="30"/>
        </w:rPr>
        <w:t>互联网</w:t>
      </w:r>
      <w:r>
        <w:rPr>
          <w:rFonts w:ascii="Times New Roman" w:hAnsi="Times New Roman" w:eastAsia="仿宋_GB2312" w:cs="Times New Roman"/>
          <w:kern w:val="0"/>
          <w:sz w:val="30"/>
          <w:szCs w:val="30"/>
        </w:rPr>
        <w:t>+</w:t>
      </w:r>
      <w:r>
        <w:rPr>
          <w:rFonts w:hint="eastAsia" w:ascii="仿宋_GB2312" w:hAnsi="Times New Roman" w:eastAsia="仿宋_GB2312" w:cs="仿宋_GB2312"/>
          <w:kern w:val="0"/>
          <w:sz w:val="30"/>
          <w:szCs w:val="30"/>
        </w:rPr>
        <w:t>教育</w:t>
      </w:r>
      <w:r>
        <w:rPr>
          <w:rFonts w:ascii="Times New Roman" w:hAnsi="Times New Roman" w:eastAsia="仿宋_GB2312" w:cs="Times New Roman"/>
          <w:kern w:val="0"/>
          <w:sz w:val="30"/>
          <w:szCs w:val="30"/>
        </w:rPr>
        <w:t>”</w:t>
      </w:r>
      <w:r>
        <w:rPr>
          <w:rFonts w:hint="eastAsia" w:ascii="仿宋_GB2312" w:hAnsi="Times New Roman" w:eastAsia="仿宋_GB2312" w:cs="仿宋_GB2312"/>
          <w:kern w:val="0"/>
          <w:sz w:val="30"/>
          <w:szCs w:val="30"/>
        </w:rPr>
        <w:t>教学新模式的理论与实践探索</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3-12 </w:t>
      </w:r>
      <w:r>
        <w:rPr>
          <w:rFonts w:hint="eastAsia" w:ascii="仿宋_GB2312" w:hAnsi="Times New Roman" w:eastAsia="仿宋_GB2312" w:cs="仿宋_GB2312"/>
          <w:kern w:val="0"/>
          <w:sz w:val="30"/>
          <w:szCs w:val="30"/>
        </w:rPr>
        <w:t>高职院校慕课、微课建设与应用研究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3-13 </w:t>
      </w:r>
      <w:r>
        <w:rPr>
          <w:rFonts w:hint="eastAsia" w:ascii="仿宋_GB2312" w:hAnsi="Times New Roman" w:eastAsia="仿宋_GB2312" w:cs="仿宋_GB2312"/>
          <w:kern w:val="0"/>
          <w:sz w:val="30"/>
          <w:szCs w:val="30"/>
        </w:rPr>
        <w:t>高职院校大学生心理健康教育课堂教学模式的研究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3-14 </w:t>
      </w:r>
      <w:r>
        <w:rPr>
          <w:rFonts w:hint="eastAsia" w:ascii="仿宋_GB2312" w:hAnsi="Times New Roman" w:eastAsia="仿宋_GB2312" w:cs="仿宋_GB2312"/>
          <w:kern w:val="0"/>
          <w:sz w:val="30"/>
          <w:szCs w:val="30"/>
        </w:rPr>
        <w:t>高职院校信息技术应用与课程在线教学能力的融合研究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3-15 </w:t>
      </w:r>
      <w:r>
        <w:rPr>
          <w:rFonts w:hint="eastAsia" w:ascii="仿宋_GB2312" w:hAnsi="Times New Roman" w:eastAsia="仿宋_GB2312" w:cs="仿宋_GB2312"/>
          <w:kern w:val="0"/>
          <w:sz w:val="30"/>
          <w:szCs w:val="30"/>
        </w:rPr>
        <w:t>高职院校在线教学分析与服务优化机制研究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3-16 </w:t>
      </w:r>
      <w:r>
        <w:rPr>
          <w:rFonts w:hint="eastAsia" w:ascii="仿宋_GB2312" w:hAnsi="Times New Roman" w:eastAsia="仿宋_GB2312" w:cs="仿宋_GB2312"/>
          <w:kern w:val="0"/>
          <w:sz w:val="30"/>
          <w:szCs w:val="30"/>
        </w:rPr>
        <w:t>高职院校面向产教融合共同体建设的创新教学模式研究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p>
    <w:p>
      <w:pPr>
        <w:autoSpaceDE w:val="0"/>
        <w:autoSpaceDN w:val="0"/>
        <w:adjustRightInd w:val="0"/>
        <w:jc w:val="left"/>
        <w:rPr>
          <w:rFonts w:ascii="黑体" w:eastAsia="黑体"/>
          <w:kern w:val="0"/>
          <w:sz w:val="30"/>
          <w:szCs w:val="30"/>
        </w:rPr>
      </w:pPr>
      <w:r>
        <w:rPr>
          <w:rFonts w:ascii="仿宋_GB2312" w:hAnsi="Times New Roman" w:eastAsia="仿宋_GB2312" w:cs="仿宋_GB2312"/>
          <w:kern w:val="0"/>
          <w:sz w:val="30"/>
          <w:szCs w:val="30"/>
        </w:rPr>
        <w:t>4.</w:t>
      </w:r>
      <w:r>
        <w:rPr>
          <w:rFonts w:ascii="黑体" w:eastAsia="黑体"/>
          <w:kern w:val="0"/>
          <w:sz w:val="30"/>
          <w:szCs w:val="30"/>
        </w:rPr>
        <w:t>职院校实践教学改革与大学生创新创业能力培养研究</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黑体" w:cs="Times New Roman"/>
          <w:kern w:val="0"/>
          <w:sz w:val="30"/>
          <w:szCs w:val="30"/>
        </w:rPr>
        <w:t xml:space="preserve">4-1 </w:t>
      </w:r>
      <w:r>
        <w:rPr>
          <w:rFonts w:hint="eastAsia" w:ascii="仿宋_GB2312" w:hAnsi="Times New Roman" w:eastAsia="仿宋_GB2312" w:cs="仿宋_GB2312"/>
          <w:kern w:val="0"/>
          <w:sz w:val="30"/>
          <w:szCs w:val="30"/>
        </w:rPr>
        <w:t>突出知行合一，推进高职院校实践教学的研究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4-2 </w:t>
      </w:r>
      <w:r>
        <w:rPr>
          <w:rFonts w:hint="eastAsia" w:ascii="仿宋_GB2312" w:hAnsi="Times New Roman" w:eastAsia="仿宋_GB2312" w:cs="仿宋_GB2312"/>
          <w:kern w:val="0"/>
          <w:sz w:val="30"/>
          <w:szCs w:val="30"/>
        </w:rPr>
        <w:t>高职院校大学生职业生涯规划、就业指导与服务研究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4-3 </w:t>
      </w:r>
      <w:r>
        <w:rPr>
          <w:rFonts w:hint="eastAsia" w:ascii="仿宋_GB2312" w:hAnsi="Times New Roman" w:eastAsia="仿宋_GB2312" w:cs="仿宋_GB2312"/>
          <w:kern w:val="0"/>
          <w:sz w:val="30"/>
          <w:szCs w:val="30"/>
        </w:rPr>
        <w:t>高职院校创新创业教育、创业能力培养的研究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4-4 </w:t>
      </w:r>
      <w:r>
        <w:rPr>
          <w:rFonts w:hint="eastAsia" w:ascii="仿宋_GB2312" w:hAnsi="Times New Roman" w:eastAsia="仿宋_GB2312" w:cs="仿宋_GB2312"/>
          <w:kern w:val="0"/>
          <w:sz w:val="30"/>
          <w:szCs w:val="30"/>
        </w:rPr>
        <w:t>高职院校的校企协同企业实习生制度的探索与实践</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4-5 </w:t>
      </w:r>
      <w:r>
        <w:rPr>
          <w:rFonts w:hint="eastAsia" w:ascii="仿宋_GB2312" w:hAnsi="Times New Roman" w:eastAsia="仿宋_GB2312" w:cs="仿宋_GB2312"/>
          <w:kern w:val="0"/>
          <w:sz w:val="30"/>
          <w:szCs w:val="30"/>
        </w:rPr>
        <w:t>高职院校的校外实习基地建设模式和运行机制的研究与实践</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4-6 </w:t>
      </w:r>
      <w:r>
        <w:rPr>
          <w:rFonts w:hint="eastAsia" w:ascii="仿宋_GB2312" w:hAnsi="Times New Roman" w:eastAsia="仿宋_GB2312" w:cs="仿宋_GB2312"/>
          <w:kern w:val="0"/>
          <w:sz w:val="30"/>
          <w:szCs w:val="30"/>
        </w:rPr>
        <w:t>高职院校大学生科技竞赛活动组织管理模式的研究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4-7 </w:t>
      </w:r>
      <w:r>
        <w:rPr>
          <w:rFonts w:hint="eastAsia" w:ascii="仿宋_GB2312" w:hAnsi="Times New Roman" w:eastAsia="仿宋_GB2312" w:cs="仿宋_GB2312"/>
          <w:kern w:val="0"/>
          <w:sz w:val="30"/>
          <w:szCs w:val="30"/>
        </w:rPr>
        <w:t>高职院校实验室（实验教学示范中心）、实训基地建设运行机制与管理模式的研究与实践</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4-8 </w:t>
      </w:r>
      <w:r>
        <w:rPr>
          <w:rFonts w:hint="eastAsia" w:ascii="仿宋_GB2312" w:hAnsi="Times New Roman" w:eastAsia="仿宋_GB2312" w:cs="仿宋_GB2312"/>
          <w:kern w:val="0"/>
          <w:sz w:val="30"/>
          <w:szCs w:val="30"/>
        </w:rPr>
        <w:t>高职院校通识课程与公共基础课程中虚实结合的实验教学模式研究与实践</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4-9 </w:t>
      </w:r>
      <w:r>
        <w:rPr>
          <w:rFonts w:hint="eastAsia" w:ascii="仿宋_GB2312" w:hAnsi="Times New Roman" w:eastAsia="仿宋_GB2312" w:cs="仿宋_GB2312"/>
          <w:kern w:val="0"/>
          <w:sz w:val="30"/>
          <w:szCs w:val="30"/>
        </w:rPr>
        <w:t>高职院校校园文化建设与学生能力培养的关系研究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4-10 </w:t>
      </w:r>
      <w:r>
        <w:rPr>
          <w:rFonts w:hint="eastAsia" w:ascii="仿宋_GB2312" w:hAnsi="Times New Roman" w:eastAsia="仿宋_GB2312" w:cs="仿宋_GB2312"/>
          <w:kern w:val="0"/>
          <w:sz w:val="30"/>
          <w:szCs w:val="30"/>
        </w:rPr>
        <w:t>基于数字化转型的高职院校实践教学改革</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4-11 </w:t>
      </w:r>
      <w:r>
        <w:rPr>
          <w:rFonts w:hint="eastAsia" w:ascii="仿宋_GB2312" w:hAnsi="Times New Roman" w:eastAsia="仿宋_GB2312" w:cs="仿宋_GB2312"/>
          <w:kern w:val="0"/>
          <w:sz w:val="30"/>
          <w:szCs w:val="30"/>
        </w:rPr>
        <w:t>基于数字化转型的高职院校大学生创新创业能力培养研究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p>
    <w:p>
      <w:pPr>
        <w:autoSpaceDE w:val="0"/>
        <w:autoSpaceDN w:val="0"/>
        <w:adjustRightInd w:val="0"/>
        <w:jc w:val="left"/>
        <w:rPr>
          <w:rFonts w:ascii="黑体" w:hAnsi="Times New Roman" w:eastAsia="黑体" w:cs="黑体"/>
          <w:kern w:val="0"/>
          <w:sz w:val="30"/>
          <w:szCs w:val="30"/>
        </w:rPr>
      </w:pPr>
      <w:r>
        <w:rPr>
          <w:rFonts w:hint="eastAsia" w:ascii="黑体" w:hAnsi="Times New Roman" w:eastAsia="黑体" w:cs="黑体"/>
          <w:kern w:val="0"/>
          <w:sz w:val="30"/>
          <w:szCs w:val="30"/>
        </w:rPr>
        <w:t>5</w:t>
      </w:r>
      <w:r>
        <w:rPr>
          <w:rFonts w:ascii="黑体" w:hAnsi="Times New Roman" w:eastAsia="黑体" w:cs="黑体"/>
          <w:kern w:val="0"/>
          <w:sz w:val="30"/>
          <w:szCs w:val="30"/>
        </w:rPr>
        <w:t>.</w:t>
      </w:r>
      <w:r>
        <w:rPr>
          <w:rFonts w:hint="eastAsia" w:ascii="黑体" w:hAnsi="Times New Roman" w:eastAsia="黑体" w:cs="黑体"/>
          <w:kern w:val="0"/>
          <w:sz w:val="30"/>
          <w:szCs w:val="30"/>
        </w:rPr>
        <w:t>高职院校教学管理制度与教学质量保障体系研究</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黑体" w:cs="Times New Roman"/>
          <w:kern w:val="0"/>
          <w:sz w:val="30"/>
          <w:szCs w:val="30"/>
        </w:rPr>
        <w:t xml:space="preserve">5-1 </w:t>
      </w:r>
      <w:r>
        <w:rPr>
          <w:rFonts w:hint="eastAsia" w:ascii="仿宋_GB2312" w:hAnsi="Times New Roman" w:eastAsia="仿宋_GB2312" w:cs="仿宋_GB2312"/>
          <w:kern w:val="0"/>
          <w:sz w:val="30"/>
          <w:szCs w:val="30"/>
        </w:rPr>
        <w:t>高职院校教学质量管理体制、监控体系和保障体系的研究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5-2 </w:t>
      </w:r>
      <w:r>
        <w:rPr>
          <w:rFonts w:hint="eastAsia" w:ascii="仿宋_GB2312" w:hAnsi="Times New Roman" w:eastAsia="仿宋_GB2312" w:cs="仿宋_GB2312"/>
          <w:kern w:val="0"/>
          <w:sz w:val="30"/>
          <w:szCs w:val="30"/>
        </w:rPr>
        <w:t>高职院校专业认证（评估）、课程质量评估的研究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5-3 </w:t>
      </w:r>
      <w:r>
        <w:rPr>
          <w:rFonts w:hint="eastAsia" w:ascii="仿宋_GB2312" w:hAnsi="Times New Roman" w:eastAsia="仿宋_GB2312" w:cs="仿宋_GB2312"/>
          <w:kern w:val="0"/>
          <w:sz w:val="30"/>
          <w:szCs w:val="30"/>
        </w:rPr>
        <w:t>高职院校国内外跨校学分互认机制和管理制度研究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5-4 </w:t>
      </w:r>
      <w:r>
        <w:rPr>
          <w:rFonts w:hint="eastAsia" w:ascii="仿宋_GB2312" w:hAnsi="Times New Roman" w:eastAsia="仿宋_GB2312" w:cs="仿宋_GB2312"/>
          <w:kern w:val="0"/>
          <w:sz w:val="30"/>
          <w:szCs w:val="30"/>
        </w:rPr>
        <w:t>高职院校基层教学组织创新与教学管理制度改革的试验研究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5-5 </w:t>
      </w:r>
      <w:r>
        <w:rPr>
          <w:rFonts w:hint="eastAsia" w:ascii="仿宋_GB2312" w:hAnsi="Times New Roman" w:eastAsia="仿宋_GB2312" w:cs="仿宋_GB2312"/>
          <w:kern w:val="0"/>
          <w:sz w:val="30"/>
          <w:szCs w:val="30"/>
        </w:rPr>
        <w:t>高职院校考核制度改革与创新研究</w:t>
      </w:r>
      <w:r>
        <w:rPr>
          <w:rFonts w:ascii="仿宋_GB2312" w:hAnsi="Times New Roman" w:eastAsia="仿宋_GB2312" w:cs="仿宋_GB2312"/>
          <w:kern w:val="0"/>
          <w:sz w:val="30"/>
          <w:szCs w:val="30"/>
        </w:rPr>
        <w:t xml:space="preserve"> 5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黑体" w:cs="Times New Roman"/>
          <w:kern w:val="0"/>
          <w:sz w:val="30"/>
          <w:szCs w:val="30"/>
        </w:rPr>
        <w:t xml:space="preserve">5-6 </w:t>
      </w:r>
      <w:r>
        <w:rPr>
          <w:rFonts w:hint="eastAsia" w:ascii="仿宋_GB2312" w:hAnsi="Times New Roman" w:eastAsia="仿宋_GB2312" w:cs="仿宋_GB2312"/>
          <w:kern w:val="0"/>
          <w:sz w:val="30"/>
          <w:szCs w:val="30"/>
        </w:rPr>
        <w:t>高职院校大学生学习与发展评价研究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5-7 </w:t>
      </w:r>
      <w:r>
        <w:rPr>
          <w:rFonts w:hint="eastAsia" w:ascii="仿宋_GB2312" w:hAnsi="Times New Roman" w:eastAsia="仿宋_GB2312" w:cs="仿宋_GB2312"/>
          <w:kern w:val="0"/>
          <w:sz w:val="30"/>
          <w:szCs w:val="30"/>
        </w:rPr>
        <w:t>高职院校常态监测状态数据的采集与利用研究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5-8 </w:t>
      </w:r>
      <w:r>
        <w:rPr>
          <w:rFonts w:hint="eastAsia" w:ascii="仿宋_GB2312" w:hAnsi="Times New Roman" w:eastAsia="仿宋_GB2312" w:cs="仿宋_GB2312"/>
          <w:kern w:val="0"/>
          <w:sz w:val="30"/>
          <w:szCs w:val="30"/>
        </w:rPr>
        <w:t>高职院校教学激励与评价保障机制的研究与实践</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5-9 </w:t>
      </w:r>
      <w:r>
        <w:rPr>
          <w:rFonts w:hint="eastAsia" w:ascii="仿宋_GB2312" w:hAnsi="Times New Roman" w:eastAsia="仿宋_GB2312" w:cs="仿宋_GB2312"/>
          <w:kern w:val="0"/>
          <w:sz w:val="30"/>
          <w:szCs w:val="30"/>
        </w:rPr>
        <w:t>高职院校基层教学组织建设研究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5-10 </w:t>
      </w:r>
      <w:r>
        <w:rPr>
          <w:rFonts w:hint="eastAsia" w:ascii="仿宋_GB2312" w:hAnsi="Times New Roman" w:eastAsia="仿宋_GB2312" w:cs="仿宋_GB2312"/>
          <w:kern w:val="0"/>
          <w:sz w:val="30"/>
          <w:szCs w:val="30"/>
        </w:rPr>
        <w:t>新型学院教学管理模式创新研究（产教融合学院、创业学院等）</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5-11 </w:t>
      </w:r>
      <w:r>
        <w:rPr>
          <w:rFonts w:hint="eastAsia" w:ascii="仿宋_GB2312" w:hAnsi="Times New Roman" w:eastAsia="仿宋_GB2312" w:cs="仿宋_GB2312"/>
          <w:kern w:val="0"/>
          <w:sz w:val="30"/>
          <w:szCs w:val="30"/>
        </w:rPr>
        <w:t>高职院校内部质量保证体系建设与诊改机制研究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5-12 </w:t>
      </w:r>
      <w:r>
        <w:rPr>
          <w:rFonts w:hint="eastAsia" w:ascii="仿宋_GB2312" w:hAnsi="Times New Roman" w:eastAsia="仿宋_GB2312" w:cs="仿宋_GB2312"/>
          <w:kern w:val="0"/>
          <w:sz w:val="30"/>
          <w:szCs w:val="30"/>
        </w:rPr>
        <w:t>高职院校教育教学改革评价研究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5-13 </w:t>
      </w:r>
      <w:r>
        <w:rPr>
          <w:rFonts w:hint="eastAsia" w:ascii="仿宋_GB2312" w:hAnsi="Times New Roman" w:eastAsia="仿宋_GB2312" w:cs="仿宋_GB2312"/>
          <w:kern w:val="0"/>
          <w:sz w:val="30"/>
          <w:szCs w:val="30"/>
        </w:rPr>
        <w:t>基于数字化转型的高职院校教学质量保障体系研究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p>
    <w:p>
      <w:pPr>
        <w:autoSpaceDE w:val="0"/>
        <w:autoSpaceDN w:val="0"/>
        <w:adjustRightInd w:val="0"/>
        <w:jc w:val="left"/>
        <w:rPr>
          <w:rFonts w:ascii="黑体" w:hAnsi="Times New Roman" w:eastAsia="黑体" w:cs="黑体"/>
          <w:kern w:val="0"/>
          <w:sz w:val="30"/>
          <w:szCs w:val="30"/>
        </w:rPr>
      </w:pPr>
      <w:r>
        <w:rPr>
          <w:rFonts w:hint="eastAsia" w:ascii="黑体" w:hAnsi="Times New Roman" w:eastAsia="黑体" w:cs="黑体"/>
          <w:kern w:val="0"/>
          <w:sz w:val="30"/>
          <w:szCs w:val="30"/>
        </w:rPr>
        <w:t>6</w:t>
      </w:r>
      <w:r>
        <w:rPr>
          <w:rFonts w:ascii="黑体" w:hAnsi="Times New Roman" w:eastAsia="黑体" w:cs="黑体"/>
          <w:kern w:val="0"/>
          <w:sz w:val="30"/>
          <w:szCs w:val="30"/>
        </w:rPr>
        <w:t>.</w:t>
      </w:r>
      <w:r>
        <w:rPr>
          <w:rFonts w:hint="eastAsia" w:ascii="黑体" w:hAnsi="Times New Roman" w:eastAsia="黑体" w:cs="黑体"/>
          <w:kern w:val="0"/>
          <w:sz w:val="30"/>
          <w:szCs w:val="30"/>
        </w:rPr>
        <w:t>高职院校教育数字化转型研究</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黑体" w:cs="Times New Roman"/>
          <w:kern w:val="0"/>
          <w:sz w:val="30"/>
          <w:szCs w:val="30"/>
        </w:rPr>
        <w:t xml:space="preserve">6-1 </w:t>
      </w:r>
      <w:r>
        <w:rPr>
          <w:rFonts w:hint="eastAsia" w:ascii="仿宋_GB2312" w:hAnsi="Times New Roman" w:eastAsia="仿宋_GB2312" w:cs="仿宋_GB2312"/>
          <w:kern w:val="0"/>
          <w:sz w:val="30"/>
          <w:szCs w:val="30"/>
        </w:rPr>
        <w:t>高职院校教育数字化转型的理论与实践研究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6-2 </w:t>
      </w:r>
      <w:r>
        <w:rPr>
          <w:rFonts w:hint="eastAsia" w:ascii="仿宋_GB2312" w:hAnsi="Times New Roman" w:eastAsia="仿宋_GB2312" w:cs="仿宋_GB2312"/>
          <w:kern w:val="0"/>
          <w:sz w:val="30"/>
          <w:szCs w:val="30"/>
        </w:rPr>
        <w:t>高职院校信息化标准、规范及共享合作模式研究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6-3 </w:t>
      </w:r>
      <w:r>
        <w:rPr>
          <w:rFonts w:hint="eastAsia" w:ascii="仿宋_GB2312" w:hAnsi="Times New Roman" w:eastAsia="仿宋_GB2312" w:cs="仿宋_GB2312"/>
          <w:kern w:val="0"/>
          <w:sz w:val="30"/>
          <w:szCs w:val="30"/>
        </w:rPr>
        <w:t>高职院校智慧校园建设的实践与成效</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6-4 “</w:t>
      </w:r>
      <w:r>
        <w:rPr>
          <w:rFonts w:hint="eastAsia" w:ascii="仿宋_GB2312" w:hAnsi="Times New Roman" w:eastAsia="仿宋_GB2312" w:cs="仿宋_GB2312"/>
          <w:kern w:val="0"/>
          <w:sz w:val="30"/>
          <w:szCs w:val="30"/>
        </w:rPr>
        <w:t>共建共享式资源库</w:t>
      </w:r>
      <w:r>
        <w:rPr>
          <w:rFonts w:ascii="Times New Roman" w:hAnsi="Times New Roman" w:eastAsia="仿宋_GB2312" w:cs="Times New Roman"/>
          <w:kern w:val="0"/>
          <w:sz w:val="30"/>
          <w:szCs w:val="30"/>
        </w:rPr>
        <w:t>”</w:t>
      </w:r>
      <w:r>
        <w:rPr>
          <w:rFonts w:hint="eastAsia" w:ascii="仿宋_GB2312" w:hAnsi="Times New Roman" w:eastAsia="仿宋_GB2312" w:cs="仿宋_GB2312"/>
          <w:kern w:val="0"/>
          <w:sz w:val="30"/>
          <w:szCs w:val="30"/>
        </w:rPr>
        <w:t>的构建与应用机制研究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6-5 </w:t>
      </w:r>
      <w:r>
        <w:rPr>
          <w:rFonts w:hint="eastAsia" w:ascii="仿宋_GB2312" w:hAnsi="Times New Roman" w:eastAsia="仿宋_GB2312" w:cs="仿宋_GB2312"/>
          <w:kern w:val="0"/>
          <w:sz w:val="30"/>
          <w:szCs w:val="30"/>
        </w:rPr>
        <w:t>区域性专业教育</w:t>
      </w:r>
      <w:r>
        <w:rPr>
          <w:rFonts w:ascii="Times New Roman" w:hAnsi="Times New Roman" w:eastAsia="仿宋_GB2312" w:cs="Times New Roman"/>
          <w:kern w:val="0"/>
          <w:sz w:val="30"/>
          <w:szCs w:val="30"/>
        </w:rPr>
        <w:t>“</w:t>
      </w:r>
      <w:r>
        <w:rPr>
          <w:rFonts w:hint="eastAsia" w:ascii="仿宋_GB2312" w:hAnsi="Times New Roman" w:eastAsia="仿宋_GB2312" w:cs="仿宋_GB2312"/>
          <w:kern w:val="0"/>
          <w:sz w:val="30"/>
          <w:szCs w:val="30"/>
        </w:rPr>
        <w:t>云平台</w:t>
      </w:r>
      <w:r>
        <w:rPr>
          <w:rFonts w:ascii="Times New Roman" w:hAnsi="Times New Roman" w:eastAsia="仿宋_GB2312" w:cs="Times New Roman"/>
          <w:kern w:val="0"/>
          <w:sz w:val="30"/>
          <w:szCs w:val="30"/>
        </w:rPr>
        <w:t>”</w:t>
      </w:r>
      <w:r>
        <w:rPr>
          <w:rFonts w:hint="eastAsia" w:ascii="仿宋_GB2312" w:hAnsi="Times New Roman" w:eastAsia="仿宋_GB2312" w:cs="仿宋_GB2312"/>
          <w:kern w:val="0"/>
          <w:sz w:val="30"/>
          <w:szCs w:val="30"/>
        </w:rPr>
        <w:t>建设与应用研究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6-6 </w:t>
      </w:r>
      <w:r>
        <w:rPr>
          <w:rFonts w:hint="eastAsia" w:ascii="仿宋_GB2312" w:hAnsi="Times New Roman" w:eastAsia="仿宋_GB2312" w:cs="仿宋_GB2312"/>
          <w:kern w:val="0"/>
          <w:sz w:val="30"/>
          <w:szCs w:val="30"/>
        </w:rPr>
        <w:t>高职院校管理数字化平台的建设与应用研究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6-7 </w:t>
      </w:r>
      <w:r>
        <w:rPr>
          <w:rFonts w:hint="eastAsia" w:ascii="仿宋_GB2312" w:hAnsi="Times New Roman" w:eastAsia="仿宋_GB2312" w:cs="仿宋_GB2312"/>
          <w:kern w:val="0"/>
          <w:sz w:val="30"/>
          <w:szCs w:val="30"/>
        </w:rPr>
        <w:t>校内管理体系的信息化流程再造试点研究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6-8 </w:t>
      </w:r>
      <w:r>
        <w:rPr>
          <w:rFonts w:hint="eastAsia" w:ascii="仿宋_GB2312" w:hAnsi="Times New Roman" w:eastAsia="仿宋_GB2312" w:cs="仿宋_GB2312"/>
          <w:kern w:val="0"/>
          <w:sz w:val="30"/>
          <w:szCs w:val="30"/>
        </w:rPr>
        <w:t>数字化自主学习平台的研究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6-9 </w:t>
      </w:r>
      <w:r>
        <w:rPr>
          <w:rFonts w:hint="eastAsia" w:ascii="仿宋_GB2312" w:hAnsi="Times New Roman" w:eastAsia="仿宋_GB2312" w:cs="仿宋_GB2312"/>
          <w:kern w:val="0"/>
          <w:sz w:val="30"/>
          <w:szCs w:val="30"/>
        </w:rPr>
        <w:t>基于移动平台的教学与管理系统研究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6-10 </w:t>
      </w:r>
      <w:r>
        <w:rPr>
          <w:rFonts w:hint="eastAsia" w:ascii="仿宋_GB2312" w:hAnsi="Times New Roman" w:eastAsia="仿宋_GB2312" w:cs="仿宋_GB2312"/>
          <w:kern w:val="0"/>
          <w:sz w:val="30"/>
          <w:szCs w:val="30"/>
        </w:rPr>
        <w:t>高职院校实践教学管理平台的构建与应用研究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6-11 </w:t>
      </w:r>
      <w:r>
        <w:rPr>
          <w:rFonts w:hint="eastAsia" w:ascii="仿宋_GB2312" w:hAnsi="Times New Roman" w:eastAsia="仿宋_GB2312" w:cs="仿宋_GB2312"/>
          <w:kern w:val="0"/>
          <w:sz w:val="30"/>
          <w:szCs w:val="30"/>
        </w:rPr>
        <w:t>基于校园大数据平台的高职院校治理与教育分析研究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黑体" w:hAnsi="Times New Roman" w:eastAsia="黑体" w:cs="黑体"/>
          <w:kern w:val="0"/>
          <w:sz w:val="30"/>
          <w:szCs w:val="30"/>
        </w:rPr>
      </w:pPr>
    </w:p>
    <w:p>
      <w:pPr>
        <w:autoSpaceDE w:val="0"/>
        <w:autoSpaceDN w:val="0"/>
        <w:adjustRightInd w:val="0"/>
        <w:jc w:val="left"/>
        <w:rPr>
          <w:rFonts w:ascii="黑体" w:hAnsi="Times New Roman" w:eastAsia="黑体" w:cs="黑体"/>
          <w:kern w:val="0"/>
          <w:sz w:val="30"/>
          <w:szCs w:val="30"/>
        </w:rPr>
      </w:pPr>
      <w:r>
        <w:rPr>
          <w:rFonts w:hint="eastAsia" w:ascii="黑体" w:hAnsi="Times New Roman" w:eastAsia="黑体" w:cs="黑体"/>
          <w:kern w:val="0"/>
          <w:sz w:val="30"/>
          <w:szCs w:val="30"/>
        </w:rPr>
        <w:t>7</w:t>
      </w:r>
      <w:r>
        <w:rPr>
          <w:rFonts w:ascii="黑体" w:hAnsi="Times New Roman" w:eastAsia="黑体" w:cs="黑体"/>
          <w:kern w:val="0"/>
          <w:sz w:val="30"/>
          <w:szCs w:val="30"/>
        </w:rPr>
        <w:t>.</w:t>
      </w:r>
      <w:r>
        <w:rPr>
          <w:rFonts w:hint="eastAsia" w:ascii="黑体" w:hAnsi="Times New Roman" w:eastAsia="黑体" w:cs="黑体"/>
          <w:kern w:val="0"/>
          <w:sz w:val="30"/>
          <w:szCs w:val="30"/>
        </w:rPr>
        <w:t>高职院校教师教学素质提升研究与实践</w:t>
      </w:r>
      <w:r>
        <w:rPr>
          <w:rFonts w:ascii="黑体" w:hAnsi="Times New Roman" w:eastAsia="黑体" w:cs="黑体"/>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黑体" w:cs="Times New Roman"/>
          <w:kern w:val="0"/>
          <w:sz w:val="30"/>
          <w:szCs w:val="30"/>
        </w:rPr>
        <w:t xml:space="preserve">7-1 </w:t>
      </w:r>
      <w:r>
        <w:rPr>
          <w:rFonts w:hint="eastAsia" w:ascii="仿宋_GB2312" w:hAnsi="Times New Roman" w:eastAsia="仿宋_GB2312" w:cs="仿宋_GB2312"/>
          <w:kern w:val="0"/>
          <w:sz w:val="30"/>
          <w:szCs w:val="30"/>
        </w:rPr>
        <w:t>高职院校教师教学能力、实践能力提升方式与途径研究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7-2 </w:t>
      </w:r>
      <w:r>
        <w:rPr>
          <w:rFonts w:hint="eastAsia" w:ascii="仿宋_GB2312" w:hAnsi="Times New Roman" w:eastAsia="仿宋_GB2312" w:cs="仿宋_GB2312"/>
          <w:kern w:val="0"/>
          <w:sz w:val="30"/>
          <w:szCs w:val="30"/>
        </w:rPr>
        <w:t>高职院校教学团队与高水平教师队伍建设的研究与实践</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7-3 </w:t>
      </w:r>
      <w:r>
        <w:rPr>
          <w:rFonts w:hint="eastAsia" w:ascii="仿宋_GB2312" w:hAnsi="Times New Roman" w:eastAsia="仿宋_GB2312" w:cs="仿宋_GB2312"/>
          <w:kern w:val="0"/>
          <w:sz w:val="30"/>
          <w:szCs w:val="30"/>
        </w:rPr>
        <w:t>高职院校教师发展中心建设与中青年教师培训研究与实践</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7-4 </w:t>
      </w:r>
      <w:r>
        <w:rPr>
          <w:rFonts w:hint="eastAsia" w:ascii="仿宋_GB2312" w:hAnsi="Times New Roman" w:eastAsia="仿宋_GB2312" w:cs="仿宋_GB2312"/>
          <w:kern w:val="0"/>
          <w:sz w:val="30"/>
          <w:szCs w:val="30"/>
        </w:rPr>
        <w:t>高职院校</w:t>
      </w:r>
      <w:r>
        <w:rPr>
          <w:rFonts w:ascii="Times New Roman" w:hAnsi="Times New Roman" w:eastAsia="仿宋_GB2312" w:cs="Times New Roman"/>
          <w:kern w:val="0"/>
          <w:sz w:val="30"/>
          <w:szCs w:val="30"/>
        </w:rPr>
        <w:t>“</w:t>
      </w:r>
      <w:r>
        <w:rPr>
          <w:rFonts w:hint="eastAsia" w:ascii="仿宋_GB2312" w:hAnsi="Times New Roman" w:eastAsia="仿宋_GB2312" w:cs="仿宋_GB2312"/>
          <w:kern w:val="0"/>
          <w:sz w:val="30"/>
          <w:szCs w:val="30"/>
        </w:rPr>
        <w:t>双师型</w:t>
      </w:r>
      <w:r>
        <w:rPr>
          <w:rFonts w:ascii="Times New Roman" w:hAnsi="Times New Roman" w:eastAsia="仿宋_GB2312" w:cs="Times New Roman"/>
          <w:kern w:val="0"/>
          <w:sz w:val="30"/>
          <w:szCs w:val="30"/>
        </w:rPr>
        <w:t>”</w:t>
      </w:r>
      <w:r>
        <w:rPr>
          <w:rFonts w:hint="eastAsia" w:ascii="仿宋_GB2312" w:hAnsi="Times New Roman" w:eastAsia="仿宋_GB2312" w:cs="仿宋_GB2312"/>
          <w:kern w:val="0"/>
          <w:sz w:val="30"/>
          <w:szCs w:val="30"/>
        </w:rPr>
        <w:t>师资队伍建设的研究与实践</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7-5 </w:t>
      </w:r>
      <w:r>
        <w:rPr>
          <w:rFonts w:hint="eastAsia" w:ascii="仿宋_GB2312" w:hAnsi="Times New Roman" w:eastAsia="仿宋_GB2312" w:cs="仿宋_GB2312"/>
          <w:kern w:val="0"/>
          <w:sz w:val="30"/>
          <w:szCs w:val="30"/>
        </w:rPr>
        <w:t>高职院校教师教学创新团队成长机制与管理研究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7-6 </w:t>
      </w:r>
      <w:r>
        <w:rPr>
          <w:rFonts w:hint="eastAsia" w:ascii="仿宋_GB2312" w:hAnsi="Times New Roman" w:eastAsia="仿宋_GB2312" w:cs="仿宋_GB2312"/>
          <w:kern w:val="0"/>
          <w:sz w:val="30"/>
          <w:szCs w:val="30"/>
        </w:rPr>
        <w:t>民办高校院师资队伍建设研究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7-7 </w:t>
      </w:r>
      <w:r>
        <w:rPr>
          <w:rFonts w:hint="eastAsia" w:ascii="仿宋_GB2312" w:hAnsi="Times New Roman" w:eastAsia="仿宋_GB2312" w:cs="仿宋_GB2312"/>
          <w:kern w:val="0"/>
          <w:sz w:val="30"/>
          <w:szCs w:val="30"/>
        </w:rPr>
        <w:t>高职院校教师发展及服务支持体系研究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7-8 </w:t>
      </w:r>
      <w:r>
        <w:rPr>
          <w:rFonts w:hint="eastAsia" w:ascii="仿宋_GB2312" w:hAnsi="Times New Roman" w:eastAsia="仿宋_GB2312" w:cs="仿宋_GB2312"/>
          <w:kern w:val="0"/>
          <w:sz w:val="30"/>
          <w:szCs w:val="30"/>
        </w:rPr>
        <w:t>高职院校教师教学评价体系的研究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7-9 </w:t>
      </w:r>
      <w:r>
        <w:rPr>
          <w:rFonts w:hint="eastAsia" w:ascii="仿宋_GB2312" w:hAnsi="Times New Roman" w:eastAsia="仿宋_GB2312" w:cs="仿宋_GB2312"/>
          <w:kern w:val="0"/>
          <w:sz w:val="30"/>
          <w:szCs w:val="30"/>
        </w:rPr>
        <w:t>高职院校加强师德师风建设的研究与实践</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7-10 </w:t>
      </w:r>
      <w:r>
        <w:rPr>
          <w:rFonts w:hint="eastAsia" w:ascii="仿宋_GB2312" w:hAnsi="Times New Roman" w:eastAsia="仿宋_GB2312" w:cs="仿宋_GB2312"/>
          <w:kern w:val="0"/>
          <w:sz w:val="30"/>
          <w:szCs w:val="30"/>
        </w:rPr>
        <w:t>高职院校以赛促教的竞赛实践与研究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7-11 </w:t>
      </w:r>
      <w:r>
        <w:rPr>
          <w:rFonts w:hint="eastAsia" w:ascii="仿宋_GB2312" w:hAnsi="Times New Roman" w:eastAsia="仿宋_GB2312" w:cs="仿宋_GB2312"/>
          <w:kern w:val="0"/>
          <w:sz w:val="30"/>
          <w:szCs w:val="30"/>
        </w:rPr>
        <w:t>基于数字化转型的高职院校教师教学能力提升研究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p>
    <w:p>
      <w:pPr>
        <w:autoSpaceDE w:val="0"/>
        <w:autoSpaceDN w:val="0"/>
        <w:adjustRightInd w:val="0"/>
        <w:jc w:val="left"/>
        <w:rPr>
          <w:rFonts w:ascii="黑体" w:hAnsi="Times New Roman" w:eastAsia="黑体" w:cs="黑体"/>
          <w:kern w:val="0"/>
          <w:sz w:val="30"/>
          <w:szCs w:val="30"/>
        </w:rPr>
      </w:pPr>
      <w:r>
        <w:rPr>
          <w:rFonts w:hint="eastAsia" w:ascii="黑体" w:hAnsi="Times New Roman" w:eastAsia="黑体" w:cs="黑体"/>
          <w:kern w:val="0"/>
          <w:sz w:val="30"/>
          <w:szCs w:val="30"/>
        </w:rPr>
        <w:t>8</w:t>
      </w:r>
      <w:r>
        <w:rPr>
          <w:rFonts w:ascii="黑体" w:hAnsi="Times New Roman" w:eastAsia="黑体" w:cs="黑体"/>
          <w:kern w:val="0"/>
          <w:sz w:val="30"/>
          <w:szCs w:val="30"/>
        </w:rPr>
        <w:t>.</w:t>
      </w:r>
      <w:r>
        <w:rPr>
          <w:rFonts w:hint="eastAsia" w:ascii="黑体" w:hAnsi="Times New Roman" w:eastAsia="黑体" w:cs="黑体"/>
          <w:kern w:val="0"/>
          <w:sz w:val="30"/>
          <w:szCs w:val="30"/>
        </w:rPr>
        <w:t>江苏现代职业教育研究院系列课题</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黑体" w:cs="Times New Roman"/>
          <w:kern w:val="0"/>
          <w:sz w:val="30"/>
          <w:szCs w:val="30"/>
        </w:rPr>
        <w:t xml:space="preserve">8-1 </w:t>
      </w:r>
      <w:r>
        <w:rPr>
          <w:rFonts w:hint="eastAsia" w:ascii="仿宋_GB2312" w:hAnsi="Times New Roman" w:eastAsia="仿宋_GB2312" w:cs="仿宋_GB2312"/>
          <w:kern w:val="0"/>
          <w:sz w:val="30"/>
          <w:szCs w:val="30"/>
        </w:rPr>
        <w:t>省域现代职业教育体系建设新模式研究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8-2 </w:t>
      </w:r>
      <w:r>
        <w:rPr>
          <w:rFonts w:hint="eastAsia" w:ascii="仿宋_GB2312" w:hAnsi="Times New Roman" w:eastAsia="仿宋_GB2312" w:cs="仿宋_GB2312"/>
          <w:kern w:val="0"/>
          <w:sz w:val="30"/>
          <w:szCs w:val="30"/>
        </w:rPr>
        <w:t>现代职业教育高质量发展研究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8-2 </w:t>
      </w:r>
      <w:r>
        <w:rPr>
          <w:rFonts w:hint="eastAsia" w:ascii="仿宋_GB2312" w:hAnsi="Times New Roman" w:eastAsia="仿宋_GB2312" w:cs="仿宋_GB2312"/>
          <w:kern w:val="0"/>
          <w:sz w:val="30"/>
          <w:szCs w:val="30"/>
        </w:rPr>
        <w:t>高职院校混合所有制问题研究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8-3 </w:t>
      </w:r>
      <w:r>
        <w:rPr>
          <w:rFonts w:hint="eastAsia" w:ascii="仿宋_GB2312" w:hAnsi="Times New Roman" w:eastAsia="仿宋_GB2312" w:cs="仿宋_GB2312"/>
          <w:kern w:val="0"/>
          <w:sz w:val="30"/>
          <w:szCs w:val="30"/>
        </w:rPr>
        <w:t>高职院校专业同质化问题研究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8-4 </w:t>
      </w:r>
      <w:r>
        <w:rPr>
          <w:rFonts w:hint="eastAsia" w:ascii="仿宋_GB2312" w:hAnsi="Times New Roman" w:eastAsia="仿宋_GB2312" w:cs="仿宋_GB2312"/>
          <w:kern w:val="0"/>
          <w:sz w:val="30"/>
          <w:szCs w:val="30"/>
        </w:rPr>
        <w:t>国际职业教育合作研究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8-5 </w:t>
      </w:r>
      <w:r>
        <w:rPr>
          <w:rFonts w:hint="eastAsia" w:ascii="仿宋_GB2312" w:hAnsi="Times New Roman" w:eastAsia="仿宋_GB2312" w:cs="仿宋_GB2312"/>
          <w:kern w:val="0"/>
          <w:sz w:val="30"/>
          <w:szCs w:val="30"/>
        </w:rPr>
        <w:t>高职院校专业认证问题研究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8-6 </w:t>
      </w:r>
      <w:r>
        <w:rPr>
          <w:rFonts w:hint="eastAsia" w:ascii="仿宋_GB2312" w:hAnsi="Times New Roman" w:eastAsia="仿宋_GB2312" w:cs="仿宋_GB2312"/>
          <w:kern w:val="0"/>
          <w:sz w:val="30"/>
          <w:szCs w:val="30"/>
        </w:rPr>
        <w:t>高职院校教师发展研究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8-7 </w:t>
      </w:r>
      <w:r>
        <w:rPr>
          <w:rFonts w:hint="eastAsia" w:ascii="仿宋_GB2312" w:hAnsi="Times New Roman" w:eastAsia="仿宋_GB2312" w:cs="仿宋_GB2312"/>
          <w:kern w:val="0"/>
          <w:sz w:val="30"/>
          <w:szCs w:val="30"/>
        </w:rPr>
        <w:t>社区教育、终身教育和技能培训大背景下的职业教育发展研究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8-8 </w:t>
      </w:r>
      <w:r>
        <w:rPr>
          <w:rFonts w:hint="eastAsia" w:ascii="仿宋_GB2312" w:hAnsi="Times New Roman" w:eastAsia="仿宋_GB2312" w:cs="仿宋_GB2312"/>
          <w:kern w:val="0"/>
          <w:sz w:val="30"/>
          <w:szCs w:val="30"/>
        </w:rPr>
        <w:t>本科职业教育教学标准和办学标准研究</w:t>
      </w:r>
      <w:r>
        <w:rPr>
          <w:rFonts w:ascii="仿宋_GB2312" w:hAnsi="Times New Roman" w:eastAsia="仿宋_GB2312" w:cs="仿宋_GB2312"/>
          <w:kern w:val="0"/>
          <w:sz w:val="30"/>
          <w:szCs w:val="30"/>
        </w:rPr>
        <w:t xml:space="preserve"> 7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黑体" w:cs="Times New Roman"/>
          <w:kern w:val="0"/>
          <w:sz w:val="30"/>
          <w:szCs w:val="30"/>
        </w:rPr>
        <w:t xml:space="preserve">8-9 </w:t>
      </w:r>
      <w:r>
        <w:rPr>
          <w:rFonts w:hint="eastAsia" w:ascii="仿宋_GB2312" w:hAnsi="Times New Roman" w:eastAsia="仿宋_GB2312" w:cs="仿宋_GB2312"/>
          <w:kern w:val="0"/>
          <w:sz w:val="30"/>
          <w:szCs w:val="30"/>
        </w:rPr>
        <w:t>民办高职后非营利时代的政策补充和教育秩序研究</w:t>
      </w:r>
      <w:r>
        <w:rPr>
          <w:rFonts w:ascii="仿宋_GB2312" w:hAnsi="Times New Roman" w:eastAsia="仿宋_GB2312" w:cs="仿宋_GB2312"/>
          <w:kern w:val="0"/>
          <w:sz w:val="30"/>
          <w:szCs w:val="30"/>
        </w:rPr>
        <w:t xml:space="preserve"> </w:t>
      </w:r>
    </w:p>
    <w:p>
      <w:pPr>
        <w:autoSpaceDE w:val="0"/>
        <w:autoSpaceDN w:val="0"/>
        <w:adjustRightInd w:val="0"/>
        <w:jc w:val="left"/>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8-10 </w:t>
      </w:r>
      <w:r>
        <w:rPr>
          <w:rFonts w:hint="eastAsia" w:ascii="仿宋_GB2312" w:hAnsi="Times New Roman" w:eastAsia="仿宋_GB2312" w:cs="仿宋_GB2312"/>
          <w:kern w:val="0"/>
          <w:sz w:val="30"/>
          <w:szCs w:val="30"/>
        </w:rPr>
        <w:t>数字变革推动现代职业教育变革研究</w:t>
      </w:r>
      <w:r>
        <w:rPr>
          <w:rFonts w:ascii="仿宋_GB2312" w:hAnsi="Times New Roman" w:eastAsia="仿宋_GB2312" w:cs="仿宋_GB2312"/>
          <w:kern w:val="0"/>
          <w:sz w:val="30"/>
          <w:szCs w:val="30"/>
        </w:rPr>
        <w:t xml:space="preserve"> </w:t>
      </w:r>
    </w:p>
    <w:p>
      <w:pPr>
        <w:rPr>
          <w:rFonts w:ascii="仿宋_GB2312" w:hAnsi="Times New Roman" w:eastAsia="仿宋_GB2312" w:cs="仿宋_GB2312"/>
          <w:kern w:val="0"/>
          <w:sz w:val="30"/>
          <w:szCs w:val="30"/>
        </w:rPr>
      </w:pPr>
      <w:r>
        <w:rPr>
          <w:rFonts w:ascii="Times New Roman" w:hAnsi="Times New Roman" w:eastAsia="仿宋_GB2312" w:cs="Times New Roman"/>
          <w:kern w:val="0"/>
          <w:sz w:val="30"/>
          <w:szCs w:val="30"/>
        </w:rPr>
        <w:t xml:space="preserve">8-11 </w:t>
      </w:r>
      <w:r>
        <w:rPr>
          <w:rFonts w:hint="eastAsia" w:ascii="仿宋_GB2312" w:hAnsi="Times New Roman" w:eastAsia="仿宋_GB2312" w:cs="仿宋_GB2312"/>
          <w:kern w:val="0"/>
          <w:sz w:val="30"/>
          <w:szCs w:val="30"/>
        </w:rPr>
        <w:t>江苏高职院校产教融合、科教融汇新模式研究</w:t>
      </w:r>
    </w:p>
    <w:p>
      <w:pPr>
        <w:rPr>
          <w:rFonts w:ascii="Times New Roman" w:hAnsi="Times New Roman" w:eastAsia="仿宋_GB2312" w:cs="Times New Roman"/>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1MzQ4OTY5NzM5OTFhOTBiYWZjNGY3ODM5NGIyNjgifQ=="/>
  </w:docVars>
  <w:rsids>
    <w:rsidRoot w:val="00AC7B19"/>
    <w:rsid w:val="00192B95"/>
    <w:rsid w:val="001B5D56"/>
    <w:rsid w:val="002443BA"/>
    <w:rsid w:val="005907B9"/>
    <w:rsid w:val="0059527C"/>
    <w:rsid w:val="00A322D4"/>
    <w:rsid w:val="00A906AA"/>
    <w:rsid w:val="00AC7B19"/>
    <w:rsid w:val="00B01AD2"/>
    <w:rsid w:val="00B87819"/>
    <w:rsid w:val="00CC3D6C"/>
    <w:rsid w:val="00E521D0"/>
    <w:rsid w:val="00EC093E"/>
    <w:rsid w:val="00F2334B"/>
    <w:rsid w:val="53043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Default"/>
    <w:qFormat/>
    <w:uiPriority w:val="0"/>
    <w:pPr>
      <w:widowControl w:val="0"/>
      <w:autoSpaceDE w:val="0"/>
      <w:autoSpaceDN w:val="0"/>
      <w:adjustRightInd w:val="0"/>
    </w:pPr>
    <w:rPr>
      <w:rFonts w:ascii="华文中宋" w:hAnsi="宋体" w:eastAsia="华文中宋" w:cs="华文中宋"/>
      <w:color w:val="000000"/>
      <w:kern w:val="0"/>
      <w:sz w:val="24"/>
      <w:szCs w:val="24"/>
      <w:lang w:val="en-US" w:eastAsia="zh-CN" w:bidi="ar-SA"/>
    </w:rPr>
  </w:style>
  <w:style w:type="character" w:customStyle="1" w:styleId="7">
    <w:name w:val="页眉 字符"/>
    <w:basedOn w:val="5"/>
    <w:link w:val="3"/>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5350</Words>
  <Characters>5933</Characters>
  <Lines>47</Lines>
  <Paragraphs>13</Paragraphs>
  <TotalTime>18</TotalTime>
  <ScaleCrop>false</ScaleCrop>
  <LinksUpToDate>false</LinksUpToDate>
  <CharactersWithSpaces>6366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2023-06-30T09:12:00Z</dcterms:created>
  <dc:creator>zyc</dc:creator>
  <cp:lastModifiedBy>peipei</cp:lastModifiedBy>
  <dcterms:modified xsi:type="dcterms:W3CDTF">2023-07-12T10:49:16Z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7ACF6E63459542F28426CBFAF90295E7</vt:lpwstr>
  </property>
</Properties>
</file>