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0FE3A">
      <w:pPr>
        <w:pStyle w:val="10"/>
        <w:spacing w:line="640" w:lineRule="exact"/>
        <w:rPr>
          <w:rFonts w:ascii="Times New Roman" w:hAnsi="Times New Roman"/>
        </w:rPr>
      </w:pPr>
      <w:r>
        <w:rPr>
          <w:rFonts w:hint="eastAsia" w:ascii="Times New Roman" w:hAnsi="Times New Roman"/>
        </w:rPr>
        <w:t>专题组织生活会指引</w:t>
      </w:r>
    </w:p>
    <w:p w14:paraId="1543E2AE">
      <w:pPr>
        <w:ind w:firstLine="0" w:firstLineChars="0"/>
      </w:pPr>
    </w:p>
    <w:p w14:paraId="3741E2E7">
      <w:pPr>
        <w:ind w:firstLine="640"/>
        <w:rPr>
          <w:rFonts w:hint="eastAsia"/>
        </w:rPr>
      </w:pPr>
      <w:r>
        <w:rPr>
          <w:rFonts w:hint="eastAsia"/>
          <w:color w:val="000000"/>
        </w:rPr>
        <w:t>今年年</w:t>
      </w:r>
      <w:bookmarkStart w:id="0" w:name="_GoBack"/>
      <w:bookmarkEnd w:id="0"/>
      <w:r>
        <w:rPr>
          <w:rFonts w:hint="eastAsia"/>
          <w:color w:val="000000"/>
        </w:rPr>
        <w:t>底前，每个团支部应开展1次专题组织生活会。现制定专题组织生活</w:t>
      </w:r>
      <w:r>
        <w:rPr>
          <w:rFonts w:hint="eastAsia"/>
        </w:rPr>
        <w:t>会指引如下。</w:t>
      </w:r>
    </w:p>
    <w:p w14:paraId="68BC022F">
      <w:pPr>
        <w:pStyle w:val="2"/>
        <w:ind w:firstLine="640"/>
      </w:pPr>
      <w:r>
        <w:rPr>
          <w:rFonts w:hint="eastAsia"/>
        </w:rPr>
        <w:t xml:space="preserve"> 主要环节</w:t>
      </w:r>
    </w:p>
    <w:p w14:paraId="44EC5152">
      <w:pPr>
        <w:ind w:firstLine="640"/>
        <w:rPr>
          <w:rFonts w:hint="eastAsia"/>
          <w:bCs/>
          <w:kern w:val="0"/>
          <w:szCs w:val="32"/>
        </w:rPr>
      </w:pPr>
      <w:r>
        <w:t>1</w:t>
      </w:r>
      <w:r>
        <w:rPr>
          <w:rFonts w:hint="eastAsia"/>
        </w:rPr>
        <w:t xml:space="preserve"> </w:t>
      </w:r>
      <w:r>
        <w:rPr>
          <w:rFonts w:hint="eastAsia" w:eastAsia="方正楷体简体"/>
          <w:bCs/>
          <w:kern w:val="0"/>
          <w:szCs w:val="32"/>
        </w:rPr>
        <w:t>开展会前学习</w:t>
      </w:r>
    </w:p>
    <w:p w14:paraId="296D9D1B">
      <w:pPr>
        <w:ind w:firstLine="640"/>
      </w:pPr>
      <w:r>
        <w:rPr>
          <w:rFonts w:hint="eastAsia"/>
        </w:rPr>
        <w:t>采取集中学习和自学相结合的方式，组织团员重点学习以下内容：①习近平总书记在中国共产党第二十次全国代表大会开幕式上的报告；②新修订的《中国共产党章程》</w:t>
      </w:r>
      <w:r>
        <w:rPr>
          <w:rFonts w:hint="eastAsia" w:ascii="汉仪书宋二S" w:hAnsi="汉仪书宋二S" w:eastAsia="汉仪书宋二S" w:cs="汉仪书宋二S"/>
        </w:rPr>
        <w:t>；</w:t>
      </w:r>
      <w:r>
        <w:rPr>
          <w:rFonts w:hint="eastAsia"/>
        </w:rPr>
        <w:t>③习近平总书记在庆祝中国共产主义青年团成立一百周年大会上的讲话。</w:t>
      </w:r>
    </w:p>
    <w:p w14:paraId="378B56E2">
      <w:pPr>
        <w:ind w:firstLine="640"/>
        <w:rPr>
          <w:rFonts w:hint="eastAsia"/>
          <w:bCs/>
          <w:kern w:val="0"/>
          <w:szCs w:val="32"/>
        </w:rPr>
      </w:pPr>
      <w:r>
        <w:t>2</w:t>
      </w:r>
      <w:r>
        <w:rPr>
          <w:rFonts w:hint="eastAsia"/>
        </w:rPr>
        <w:t xml:space="preserve"> </w:t>
      </w:r>
      <w:r>
        <w:rPr>
          <w:rFonts w:hint="eastAsia" w:eastAsia="方正楷体简体"/>
          <w:bCs/>
          <w:kern w:val="0"/>
          <w:szCs w:val="32"/>
        </w:rPr>
        <w:t>查找差距不足</w:t>
      </w:r>
    </w:p>
    <w:p w14:paraId="7426F4E5">
      <w:pPr>
        <w:ind w:firstLine="640"/>
        <w:rPr>
          <w:rFonts w:hint="eastAsia"/>
        </w:rPr>
      </w:pPr>
      <w:r>
        <w:rPr>
          <w:rFonts w:hint="eastAsia"/>
        </w:rPr>
        <w:t>2.1 团员要重点对照党的二十大确定的战略目标和重大任务，对照习近平总书记对新时代共青团员的一系列要求和希望，对照团员先进性评价标准，分享体会、查找不足、改进提高。</w:t>
      </w:r>
    </w:p>
    <w:p w14:paraId="01789E8D">
      <w:pPr>
        <w:ind w:firstLine="640"/>
        <w:rPr>
          <w:rFonts w:hint="eastAsia"/>
        </w:rPr>
      </w:pPr>
      <w:r>
        <w:rPr>
          <w:rFonts w:hint="eastAsia"/>
        </w:rPr>
        <w:t>2.2 不同领域团员应有所侧重：①大学生团员突出树立投身国家重大战略和到祖国最需要的地方建功立业的职业观、事业观；②中学生团员突出校准人生成长航向，树立远大理想；③机关事业单位团员突出提高理论修养、提升业务能力、狠抓工作落实、改进工作作风；④国有企业团员突出服务企业发展、参与深化改革、投身岗位建功、弘扬劳模精神和工匠精神；⑤农村团员突出服务乡村振兴、建设宜居宜业和美乡村；⑥城市社区团员突出服务基层治理、解决人民群众急难愁盼问题；</w:t>
      </w:r>
      <w:r>
        <w:rPr>
          <w:rFonts w:hint="eastAsia" w:ascii="方正仿宋简体" w:hAnsi="方正仿宋简体" w:cs="方正仿宋简体"/>
        </w:rPr>
        <w:t>⑦</w:t>
      </w:r>
      <w:r>
        <w:rPr>
          <w:rFonts w:hint="eastAsia"/>
        </w:rPr>
        <w:t>其他职业团员突出提升职业素养、恪守职业道德、发挥模范作用等内容。</w:t>
      </w:r>
    </w:p>
    <w:p w14:paraId="61346BE2">
      <w:pPr>
        <w:ind w:firstLine="640"/>
        <w:rPr>
          <w:rFonts w:eastAsia="方正楷体简体"/>
          <w:bCs/>
          <w:kern w:val="0"/>
          <w:szCs w:val="32"/>
        </w:rPr>
      </w:pPr>
      <w:r>
        <w:rPr>
          <w:rFonts w:eastAsia="方正楷体简体"/>
          <w:bCs/>
          <w:kern w:val="0"/>
          <w:szCs w:val="32"/>
        </w:rPr>
        <w:t>3</w:t>
      </w:r>
      <w:r>
        <w:rPr>
          <w:rFonts w:hint="eastAsia" w:eastAsia="方正楷体简体"/>
          <w:bCs/>
          <w:kern w:val="0"/>
          <w:szCs w:val="32"/>
        </w:rPr>
        <w:t xml:space="preserve"> 召开组织生活会</w:t>
      </w:r>
    </w:p>
    <w:p w14:paraId="5875F030">
      <w:pPr>
        <w:ind w:firstLine="640"/>
        <w:rPr>
          <w:rFonts w:hint="eastAsia"/>
        </w:rPr>
      </w:pPr>
      <w:r>
        <w:rPr>
          <w:rFonts w:hint="eastAsia"/>
        </w:rPr>
        <w:t>3.1 一般以支部为单位召开。支部团员人数较多的，可以先以团小组为单位召开、团员交流发言，再以团支部为单位进行总结，会上只安排支部书记、委员、团小组长发言。支部团员人数较少的，可由基层团（工）委统筹，相邻相近的若干团支部联合召开。</w:t>
      </w:r>
    </w:p>
    <w:p w14:paraId="5919CE7F">
      <w:pPr>
        <w:ind w:firstLine="640"/>
        <w:rPr>
          <w:rFonts w:hint="eastAsia"/>
        </w:rPr>
      </w:pPr>
      <w:r>
        <w:rPr>
          <w:rFonts w:hint="eastAsia"/>
        </w:rPr>
        <w:t>3.2 组织生活会实到人数应不少于支部团员总数的2/3。团员因故不能到会或流动团员较多的团支部，可采取网络会议形式开展。具备条件的会场应悬挂团旗。</w:t>
      </w:r>
    </w:p>
    <w:p w14:paraId="3D35BEC2">
      <w:pPr>
        <w:ind w:firstLine="640"/>
        <w:rPr>
          <w:rFonts w:hint="eastAsia"/>
        </w:rPr>
      </w:pPr>
      <w:r>
        <w:rPr>
          <w:rFonts w:hint="eastAsia"/>
        </w:rPr>
        <w:t>3.3 组织生活会可邀请本级党组织负责人、上级团组织负责人到会指导；大、中学校学生团支部较多的，应由学校、院系团组织负责人和班主任（辅导员）、教师党团员等参与指导。</w:t>
      </w:r>
    </w:p>
    <w:p w14:paraId="6973D99A">
      <w:pPr>
        <w:ind w:firstLine="640"/>
        <w:rPr>
          <w:rFonts w:hint="eastAsia"/>
        </w:rPr>
      </w:pPr>
      <w:r>
        <w:rPr>
          <w:rFonts w:hint="eastAsia"/>
        </w:rPr>
        <w:t>3.4 组织生活会应按照以下基本流程规范召开：</w:t>
      </w:r>
    </w:p>
    <w:p w14:paraId="43C0A180">
      <w:pPr>
        <w:ind w:firstLine="640"/>
        <w:rPr>
          <w:rFonts w:hint="eastAsia"/>
        </w:rPr>
      </w:pPr>
      <w:r>
        <w:rPr>
          <w:rFonts w:hint="eastAsia"/>
        </w:rPr>
        <w:t>①唱团歌；</w:t>
      </w:r>
    </w:p>
    <w:p w14:paraId="281392C8">
      <w:pPr>
        <w:ind w:firstLine="640"/>
        <w:rPr>
          <w:rFonts w:hint="eastAsia"/>
        </w:rPr>
      </w:pPr>
      <w:r>
        <w:rPr>
          <w:rFonts w:hint="eastAsia"/>
        </w:rPr>
        <w:t>②团支部书记汇报团支部今年开展</w:t>
      </w:r>
      <w:r>
        <w:rPr>
          <w:rFonts w:hint="eastAsia"/>
          <w:lang w:val="en-US" w:eastAsia="zh-CN"/>
        </w:rPr>
        <w:t>主题</w:t>
      </w:r>
      <w:r>
        <w:rPr>
          <w:rFonts w:hint="eastAsia"/>
        </w:rPr>
        <w:t>教育实践活动情况，特别是学习党的二十大精神</w:t>
      </w:r>
      <w:r>
        <w:rPr>
          <w:rFonts w:hint="eastAsia"/>
          <w:lang w:eastAsia="zh-CN"/>
        </w:rPr>
        <w:t>、</w:t>
      </w:r>
      <w:r>
        <w:rPr>
          <w:rFonts w:hint="eastAsia"/>
          <w:lang w:val="en-US" w:eastAsia="zh-CN"/>
        </w:rPr>
        <w:t>二十届三中全会精神</w:t>
      </w:r>
      <w:r>
        <w:rPr>
          <w:rFonts w:hint="eastAsia"/>
        </w:rPr>
        <w:t>情况和组织生活会准备情况，并结合团支部工作和个人实际交流体会认识；</w:t>
      </w:r>
    </w:p>
    <w:p w14:paraId="1AB55595">
      <w:pPr>
        <w:ind w:firstLine="640"/>
        <w:rPr>
          <w:rFonts w:hint="eastAsia"/>
        </w:rPr>
      </w:pPr>
      <w:r>
        <w:rPr>
          <w:rFonts w:hint="eastAsia"/>
        </w:rPr>
        <w:t>③团支部委员、其他团员依次发言，交流心得体会，分析思想道德和学习工作方面的不足及努力方向；</w:t>
      </w:r>
    </w:p>
    <w:p w14:paraId="52DB2CED">
      <w:pPr>
        <w:ind w:firstLine="640"/>
        <w:rPr>
          <w:rFonts w:hint="eastAsia"/>
        </w:rPr>
      </w:pPr>
      <w:r>
        <w:rPr>
          <w:rFonts w:hint="eastAsia"/>
        </w:rPr>
        <w:t>④开展团员先进性评价民主测评投票；</w:t>
      </w:r>
    </w:p>
    <w:p w14:paraId="64EF1004">
      <w:pPr>
        <w:ind w:firstLine="640"/>
        <w:rPr>
          <w:rFonts w:hint="eastAsia"/>
        </w:rPr>
      </w:pPr>
      <w:r>
        <w:rPr>
          <w:rFonts w:hint="eastAsia"/>
        </w:rPr>
        <w:t>⑤上级团组织负责人或本级党组织负责人点评讲话；</w:t>
      </w:r>
    </w:p>
    <w:p w14:paraId="3FE608B0">
      <w:pPr>
        <w:ind w:firstLine="640"/>
        <w:rPr>
          <w:rFonts w:hint="eastAsia"/>
        </w:rPr>
      </w:pPr>
      <w:r>
        <w:rPr>
          <w:rFonts w:hint="eastAsia"/>
        </w:rPr>
        <w:t>⑥重温入团誓词。</w:t>
      </w:r>
    </w:p>
    <w:p w14:paraId="175C8EEA">
      <w:pPr>
        <w:ind w:firstLine="640"/>
        <w:rPr>
          <w:rFonts w:hint="eastAsia"/>
        </w:rPr>
      </w:pPr>
      <w:r>
        <w:rPr>
          <w:rFonts w:hint="eastAsia"/>
        </w:rPr>
        <w:t>3.5 保留团籍的党员，已参加党内专题组织生活会的，可不参加团内专题组织生活会；未参加的，应参加团内专题组织生活会。保留团籍的党员可不参加团员先进性评价和团员教育评议，自愿参加者不限。</w:t>
      </w:r>
    </w:p>
    <w:p w14:paraId="2282AC60">
      <w:pPr>
        <w:ind w:firstLine="640"/>
        <w:rPr>
          <w:rFonts w:hint="eastAsia" w:ascii="方正楷体简体" w:eastAsia="方正楷体简体"/>
        </w:rPr>
      </w:pPr>
      <w:r>
        <w:rPr>
          <w:rFonts w:hint="eastAsia"/>
        </w:rPr>
        <w:t>4</w:t>
      </w:r>
      <w:r>
        <w:rPr>
          <w:rFonts w:hint="eastAsia" w:ascii="方正楷体简体" w:eastAsia="方正楷体简体"/>
        </w:rPr>
        <w:t xml:space="preserve"> 评价与结果运用</w:t>
      </w:r>
    </w:p>
    <w:p w14:paraId="0B62DFFA">
      <w:pPr>
        <w:ind w:firstLine="640"/>
        <w:rPr>
          <w:rFonts w:hint="eastAsia"/>
        </w:rPr>
      </w:pPr>
      <w:r>
        <w:rPr>
          <w:rFonts w:hint="eastAsia"/>
        </w:rPr>
        <w:t>4.1 坚持民主集中制，根据《新时代共青团员先进性评价指导大纲（试行）》，围绕“有信仰、讲政治、重品行、争先锋、守纪律”五个方面，开展团员先进性评价。团员先进性评价结果</w:t>
      </w:r>
      <w:r>
        <w:rPr>
          <w:rFonts w:hint="eastAsia" w:ascii="方正仿宋简体"/>
          <w:szCs w:val="32"/>
        </w:rPr>
        <w:t>作为确定团员年度教育评议等次的主要依据。</w:t>
      </w:r>
    </w:p>
    <w:p w14:paraId="674A729A">
      <w:pPr>
        <w:ind w:firstLine="640"/>
        <w:rPr>
          <w:rFonts w:hint="eastAsia"/>
        </w:rPr>
      </w:pPr>
      <w:r>
        <w:rPr>
          <w:rFonts w:hint="eastAsia"/>
        </w:rPr>
        <w:t>4.2 在以支部为单位进行民主测评的基础上，支委会按照优秀、合格、基本合格、不合格四个等次，研究提出团员的建议评议等次，报上级团委批准。</w:t>
      </w:r>
    </w:p>
    <w:p w14:paraId="2775FFFC">
      <w:pPr>
        <w:ind w:firstLine="640"/>
      </w:pPr>
      <w:r>
        <w:rPr>
          <w:rFonts w:hint="eastAsia"/>
        </w:rPr>
        <w:t>4.3 确定</w:t>
      </w:r>
      <w:r>
        <w:rPr>
          <w:rFonts w:hint="eastAsia" w:ascii="方正仿宋简体"/>
          <w:szCs w:val="32"/>
        </w:rPr>
        <w:t>评议等次，应注意</w:t>
      </w:r>
      <w:r>
        <w:rPr>
          <w:rFonts w:hint="eastAsia"/>
        </w:rPr>
        <w:t>“看票不唯票”，评议学生团员要防止唯分数、唯成绩。评议等次作为年度团籍注册、优秀团员和团干部评选、推优入党的重要依据。</w:t>
      </w:r>
    </w:p>
    <w:p w14:paraId="5BF2ECDF">
      <w:pPr>
        <w:ind w:firstLine="640"/>
        <w:rPr>
          <w:rFonts w:hint="eastAsia"/>
        </w:rPr>
      </w:pPr>
      <w:r>
        <w:rPr>
          <w:rFonts w:hint="eastAsia"/>
        </w:rPr>
        <w:t>4.4 优秀等次团员数量应控制在参评团员人数的</w:t>
      </w:r>
      <w:r>
        <w:t>30%</w:t>
      </w:r>
      <w:r>
        <w:rPr>
          <w:rFonts w:hint="eastAsia"/>
        </w:rPr>
        <w:t>以内。触发《分领域团员先进性评价参考细则》“负面清单”情形的，年度不得评优，团组织应视情节给予组织处置或纪律处分。</w:t>
      </w:r>
    </w:p>
    <w:p w14:paraId="055BA161">
      <w:pPr>
        <w:ind w:firstLine="640"/>
      </w:pPr>
      <w:r>
        <w:rPr>
          <w:rFonts w:hint="eastAsia"/>
        </w:rPr>
        <w:t>4.5 对评议等次为基本合格的团员，应由支部书记或上级团组织负责人进行谈话、教育帮助。对评议等次为不合格的团员，团组织要对其进行教育帮助，限期改正，暂缓团籍注册。处置不合格团员要严肃慎重、实事求是，做到事实清楚、理由充分，处理恰当、手续完备。</w:t>
      </w:r>
    </w:p>
    <w:p w14:paraId="3841F8E4">
      <w:pPr>
        <w:spacing w:line="640" w:lineRule="exact"/>
        <w:ind w:firstLine="0" w:firstLineChars="0"/>
        <w:jc w:val="both"/>
        <w:rPr>
          <w:rFonts w:hint="eastAsia" w:ascii="方正小标宋简体" w:hAnsi="方正小标宋简体" w:eastAsia="方正小标宋简体" w:cs="方正小标宋简体"/>
          <w:sz w:val="44"/>
          <w:szCs w:val="44"/>
        </w:rPr>
      </w:pPr>
    </w:p>
    <w:sectPr>
      <w:headerReference r:id="rId7" w:type="first"/>
      <w:footerReference r:id="rId10" w:type="first"/>
      <w:headerReference r:id="rId5" w:type="default"/>
      <w:footerReference r:id="rId8" w:type="default"/>
      <w:headerReference r:id="rId6" w:type="even"/>
      <w:footerReference r:id="rId9" w:type="even"/>
      <w:pgSz w:w="11906" w:h="16838"/>
      <w:pgMar w:top="1984" w:right="1531" w:bottom="1984" w:left="1531"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9324032-3FC2-43B8-B887-622FD49DA0BD}"/>
  </w:font>
  <w:font w:name="方正仿宋简体">
    <w:panose1 w:val="03000509000000000000"/>
    <w:charset w:val="86"/>
    <w:family w:val="auto"/>
    <w:pitch w:val="default"/>
    <w:sig w:usb0="00000001" w:usb1="080E0000" w:usb2="00000000" w:usb3="00000000" w:csb0="00040000" w:csb1="00000000"/>
    <w:embedRegular r:id="rId2" w:fontKey="{792112B3-68EC-4B43-8944-535F4DB90164}"/>
  </w:font>
  <w:font w:name="方正黑体简体">
    <w:altName w:val="微软雅黑"/>
    <w:panose1 w:val="03000509000000000000"/>
    <w:charset w:val="86"/>
    <w:family w:val="script"/>
    <w:pitch w:val="default"/>
    <w:sig w:usb0="00000000" w:usb1="00000000" w:usb2="00000000" w:usb3="00000000" w:csb0="00040000" w:csb1="00000000"/>
  </w:font>
  <w:font w:name="方正楷体简体">
    <w:panose1 w:val="03000509000000000000"/>
    <w:charset w:val="86"/>
    <w:family w:val="script"/>
    <w:pitch w:val="default"/>
    <w:sig w:usb0="00000001" w:usb1="080E0000" w:usb2="00000000" w:usb3="00000000" w:csb0="00040000" w:csb1="00000000"/>
    <w:embedRegular r:id="rId3" w:fontKey="{E26B02D9-93CC-4495-A29C-96D083DE3B5B}"/>
  </w:font>
  <w:font w:name="Calibri Light">
    <w:panose1 w:val="020F0302020204030204"/>
    <w:charset w:val="00"/>
    <w:family w:val="swiss"/>
    <w:pitch w:val="default"/>
    <w:sig w:usb0="E4002EFF" w:usb1="C000247B" w:usb2="00000009" w:usb3="00000000" w:csb0="200001F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汉仪书宋二S">
    <w:panose1 w:val="00020600040101010101"/>
    <w:charset w:val="86"/>
    <w:family w:val="auto"/>
    <w:pitch w:val="default"/>
    <w:sig w:usb0="A00002BF" w:usb1="18EF7CFA" w:usb2="00000016" w:usb3="00000000" w:csb0="00040000" w:csb1="00000000"/>
    <w:embedRegular r:id="rId4" w:fontKey="{86C89118-F439-4721-B43D-ADAC8B0C0724}"/>
  </w:font>
  <w:font w:name="方正小标宋简体">
    <w:panose1 w:val="03000509000000000000"/>
    <w:charset w:val="86"/>
    <w:family w:val="auto"/>
    <w:pitch w:val="default"/>
    <w:sig w:usb0="00000001" w:usb1="080E0000" w:usb2="00000000" w:usb3="00000000" w:csb0="00040000" w:csb1="00000000"/>
    <w:embedRegular r:id="rId5" w:fontKey="{687D191A-D47C-4260-8A1D-EC000696CE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81BF1">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71B908">
                          <w:pPr>
                            <w:pStyle w:val="7"/>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771B908">
                    <w:pPr>
                      <w:pStyle w:val="7"/>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225C1">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10657">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CFB45">
    <w:pPr>
      <w:pStyle w:val="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21AF5">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34548">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NDk5YjY1NjEwMTA2Y2QwNDFmNzcwMTVlOTZkMzIifQ=="/>
  </w:docVars>
  <w:rsids>
    <w:rsidRoot w:val="1FEBCCF7"/>
    <w:rsid w:val="00030D7D"/>
    <w:rsid w:val="000612B8"/>
    <w:rsid w:val="000D65B4"/>
    <w:rsid w:val="00211785"/>
    <w:rsid w:val="00215E3E"/>
    <w:rsid w:val="00243D30"/>
    <w:rsid w:val="00253DE9"/>
    <w:rsid w:val="00284761"/>
    <w:rsid w:val="00284E0C"/>
    <w:rsid w:val="0029700B"/>
    <w:rsid w:val="002D20AF"/>
    <w:rsid w:val="0030336D"/>
    <w:rsid w:val="0036107D"/>
    <w:rsid w:val="004301B5"/>
    <w:rsid w:val="0043382E"/>
    <w:rsid w:val="005F1BCD"/>
    <w:rsid w:val="00673C62"/>
    <w:rsid w:val="006A4A5D"/>
    <w:rsid w:val="006A6E1C"/>
    <w:rsid w:val="0071499D"/>
    <w:rsid w:val="007769A9"/>
    <w:rsid w:val="008436BC"/>
    <w:rsid w:val="008C787B"/>
    <w:rsid w:val="008E6CF4"/>
    <w:rsid w:val="00A73EB7"/>
    <w:rsid w:val="00AC50F9"/>
    <w:rsid w:val="00B04898"/>
    <w:rsid w:val="00C32028"/>
    <w:rsid w:val="00C63D60"/>
    <w:rsid w:val="00CF2F74"/>
    <w:rsid w:val="00D53051"/>
    <w:rsid w:val="00D574F7"/>
    <w:rsid w:val="00E426AB"/>
    <w:rsid w:val="00E6160A"/>
    <w:rsid w:val="00EC6F80"/>
    <w:rsid w:val="00F56D86"/>
    <w:rsid w:val="00FC5ABF"/>
    <w:rsid w:val="07E15B19"/>
    <w:rsid w:val="0E221883"/>
    <w:rsid w:val="0E6134A1"/>
    <w:rsid w:val="1E6F5DAD"/>
    <w:rsid w:val="1FEBCCF7"/>
    <w:rsid w:val="25B50AE5"/>
    <w:rsid w:val="43745055"/>
    <w:rsid w:val="437467D9"/>
    <w:rsid w:val="4F610FE6"/>
    <w:rsid w:val="552A1E7A"/>
    <w:rsid w:val="5F7E6F6B"/>
    <w:rsid w:val="62BB2364"/>
    <w:rsid w:val="63FD630D"/>
    <w:rsid w:val="661F12DF"/>
    <w:rsid w:val="6BFB3A63"/>
    <w:rsid w:val="6F3F2B6C"/>
    <w:rsid w:val="6FEE0075"/>
    <w:rsid w:val="74F041AE"/>
    <w:rsid w:val="796AB231"/>
    <w:rsid w:val="79EEFDFB"/>
    <w:rsid w:val="7B9FF611"/>
    <w:rsid w:val="7E6E54DB"/>
    <w:rsid w:val="7F796F4B"/>
    <w:rsid w:val="967DC700"/>
    <w:rsid w:val="BE69E834"/>
    <w:rsid w:val="CADFA8A1"/>
    <w:rsid w:val="CFCF7F60"/>
    <w:rsid w:val="DA8EE078"/>
    <w:rsid w:val="E47F2987"/>
    <w:rsid w:val="ED57AF14"/>
    <w:rsid w:val="F3DF9C87"/>
    <w:rsid w:val="F4D779E9"/>
    <w:rsid w:val="F4F785CC"/>
    <w:rsid w:val="F9CF9FBC"/>
    <w:rsid w:val="FBEFE12F"/>
    <w:rsid w:val="FDAFE316"/>
    <w:rsid w:val="FFF6AF6A"/>
    <w:rsid w:val="FFFD40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方正仿宋简体" w:cs="Times New Roman"/>
      <w:kern w:val="2"/>
      <w:sz w:val="32"/>
      <w:szCs w:val="22"/>
      <w:lang w:val="en-US" w:eastAsia="zh-CN" w:bidi="ar-SA"/>
    </w:rPr>
  </w:style>
  <w:style w:type="paragraph" w:styleId="2">
    <w:name w:val="heading 1"/>
    <w:basedOn w:val="1"/>
    <w:next w:val="1"/>
    <w:link w:val="13"/>
    <w:qFormat/>
    <w:uiPriority w:val="9"/>
    <w:pPr>
      <w:outlineLvl w:val="0"/>
    </w:pPr>
    <w:rPr>
      <w:rFonts w:eastAsia="方正黑体简体"/>
      <w:bCs/>
      <w:kern w:val="44"/>
      <w:szCs w:val="44"/>
    </w:rPr>
  </w:style>
  <w:style w:type="paragraph" w:styleId="3">
    <w:name w:val="heading 2"/>
    <w:basedOn w:val="1"/>
    <w:next w:val="1"/>
    <w:link w:val="14"/>
    <w:qFormat/>
    <w:uiPriority w:val="9"/>
    <w:pPr>
      <w:outlineLvl w:val="1"/>
    </w:pPr>
    <w:rPr>
      <w:rFonts w:eastAsia="方正楷体简体" w:cs="Times New Roman"/>
      <w:bCs/>
      <w:szCs w:val="32"/>
    </w:rPr>
  </w:style>
  <w:style w:type="paragraph" w:styleId="4">
    <w:name w:val="heading 3"/>
    <w:basedOn w:val="1"/>
    <w:next w:val="1"/>
    <w:link w:val="15"/>
    <w:qFormat/>
    <w:uiPriority w:val="9"/>
    <w:pPr>
      <w:outlineLvl w:val="2"/>
    </w:pPr>
    <w:rPr>
      <w:b/>
      <w:bCs/>
      <w:szCs w:val="32"/>
    </w:rPr>
  </w:style>
  <w:style w:type="paragraph" w:styleId="5">
    <w:name w:val="heading 4"/>
    <w:basedOn w:val="1"/>
    <w:next w:val="1"/>
    <w:link w:val="16"/>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Subtitle"/>
    <w:basedOn w:val="1"/>
    <w:next w:val="1"/>
    <w:link w:val="20"/>
    <w:qFormat/>
    <w:uiPriority w:val="11"/>
    <w:pPr>
      <w:ind w:firstLine="0" w:firstLineChars="0"/>
      <w:jc w:val="right"/>
      <w:outlineLvl w:val="1"/>
    </w:pPr>
    <w:rPr>
      <w:rFonts w:eastAsia="方正楷体简体" w:cs="Times New Roman"/>
      <w:bCs/>
      <w:kern w:val="28"/>
      <w:szCs w:val="32"/>
    </w:rPr>
  </w:style>
  <w:style w:type="paragraph" w:styleId="10">
    <w:name w:val="Title"/>
    <w:basedOn w:val="1"/>
    <w:next w:val="1"/>
    <w:link w:val="21"/>
    <w:qFormat/>
    <w:uiPriority w:val="10"/>
    <w:pPr>
      <w:ind w:firstLine="0" w:firstLineChars="0"/>
      <w:jc w:val="center"/>
      <w:outlineLvl w:val="0"/>
    </w:pPr>
    <w:rPr>
      <w:rFonts w:ascii="方正大标宋简体" w:hAnsi="方正大标宋简体" w:eastAsia="方正大标宋简体" w:cs="Times New Roman"/>
      <w:bCs/>
      <w:sz w:val="44"/>
      <w:szCs w:val="32"/>
    </w:rPr>
  </w:style>
  <w:style w:type="character" w:customStyle="1" w:styleId="13">
    <w:name w:val="标题 1 Char"/>
    <w:link w:val="2"/>
    <w:qFormat/>
    <w:uiPriority w:val="9"/>
    <w:rPr>
      <w:rFonts w:ascii="Times New Roman" w:hAnsi="Times New Roman" w:eastAsia="方正黑体简体"/>
      <w:bCs/>
      <w:kern w:val="44"/>
      <w:sz w:val="32"/>
      <w:szCs w:val="44"/>
    </w:rPr>
  </w:style>
  <w:style w:type="character" w:customStyle="1" w:styleId="14">
    <w:name w:val="标题 2 Char"/>
    <w:link w:val="3"/>
    <w:qFormat/>
    <w:uiPriority w:val="9"/>
    <w:rPr>
      <w:rFonts w:ascii="Times New Roman" w:hAnsi="Times New Roman" w:eastAsia="方正楷体简体" w:cs="Times New Roman"/>
      <w:bCs/>
      <w:sz w:val="32"/>
      <w:szCs w:val="32"/>
    </w:rPr>
  </w:style>
  <w:style w:type="character" w:customStyle="1" w:styleId="15">
    <w:name w:val="标题 3 Char"/>
    <w:link w:val="4"/>
    <w:qFormat/>
    <w:uiPriority w:val="9"/>
    <w:rPr>
      <w:rFonts w:ascii="Times New Roman" w:hAnsi="Times New Roman" w:eastAsia="方正仿宋简体"/>
      <w:b/>
      <w:bCs/>
      <w:sz w:val="32"/>
      <w:szCs w:val="32"/>
    </w:rPr>
  </w:style>
  <w:style w:type="character" w:customStyle="1" w:styleId="16">
    <w:name w:val="标题 4 Char"/>
    <w:link w:val="5"/>
    <w:qFormat/>
    <w:uiPriority w:val="9"/>
    <w:rPr>
      <w:rFonts w:ascii="Calibri Light" w:hAnsi="Calibri Light" w:eastAsia="宋体" w:cs="Times New Roman"/>
      <w:b/>
      <w:bCs/>
      <w:sz w:val="28"/>
      <w:szCs w:val="28"/>
    </w:rPr>
  </w:style>
  <w:style w:type="character" w:customStyle="1" w:styleId="17">
    <w:name w:val="批注框文本 Char"/>
    <w:link w:val="6"/>
    <w:semiHidden/>
    <w:qFormat/>
    <w:uiPriority w:val="99"/>
    <w:rPr>
      <w:rFonts w:ascii="Times New Roman" w:hAnsi="Times New Roman" w:eastAsia="方正仿宋简体"/>
      <w:kern w:val="2"/>
      <w:sz w:val="18"/>
      <w:szCs w:val="18"/>
    </w:rPr>
  </w:style>
  <w:style w:type="character" w:customStyle="1" w:styleId="18">
    <w:name w:val="页脚 Char"/>
    <w:link w:val="7"/>
    <w:qFormat/>
    <w:uiPriority w:val="99"/>
    <w:rPr>
      <w:rFonts w:ascii="Times New Roman" w:hAnsi="Times New Roman" w:eastAsia="方正仿宋简体"/>
      <w:sz w:val="18"/>
      <w:szCs w:val="18"/>
    </w:rPr>
  </w:style>
  <w:style w:type="character" w:customStyle="1" w:styleId="19">
    <w:name w:val="页眉 Char"/>
    <w:link w:val="8"/>
    <w:qFormat/>
    <w:uiPriority w:val="99"/>
    <w:rPr>
      <w:rFonts w:ascii="Times New Roman" w:hAnsi="Times New Roman" w:eastAsia="方正仿宋简体"/>
      <w:sz w:val="18"/>
      <w:szCs w:val="18"/>
    </w:rPr>
  </w:style>
  <w:style w:type="character" w:customStyle="1" w:styleId="20">
    <w:name w:val="副标题 Char"/>
    <w:link w:val="9"/>
    <w:qFormat/>
    <w:uiPriority w:val="11"/>
    <w:rPr>
      <w:rFonts w:ascii="Times New Roman" w:hAnsi="Times New Roman" w:eastAsia="方正楷体简体" w:cs="Times New Roman"/>
      <w:bCs/>
      <w:kern w:val="28"/>
      <w:sz w:val="32"/>
      <w:szCs w:val="32"/>
    </w:rPr>
  </w:style>
  <w:style w:type="character" w:customStyle="1" w:styleId="21">
    <w:name w:val="标题 Char"/>
    <w:link w:val="10"/>
    <w:qFormat/>
    <w:uiPriority w:val="10"/>
    <w:rPr>
      <w:rFonts w:ascii="方正大标宋简体" w:hAnsi="方正大标宋简体" w:eastAsia="方正大标宋简体" w:cs="Times New Roman"/>
      <w:bCs/>
      <w:sz w:val="44"/>
      <w:szCs w:val="32"/>
    </w:rPr>
  </w:style>
  <w:style w:type="paragraph" w:styleId="22">
    <w:name w:val="List Paragraph"/>
    <w:basedOn w:val="1"/>
    <w:qFormat/>
    <w:uiPriority w:val="34"/>
    <w:pPr>
      <w:ind w:firstLine="420"/>
    </w:pPr>
  </w:style>
  <w:style w:type="paragraph" w:customStyle="1" w:styleId="23">
    <w:name w:val="作者"/>
    <w:basedOn w:val="1"/>
    <w:link w:val="24"/>
    <w:qFormat/>
    <w:uiPriority w:val="0"/>
    <w:pPr>
      <w:ind w:firstLine="0" w:firstLineChars="0"/>
      <w:jc w:val="center"/>
    </w:pPr>
    <w:rPr>
      <w:rFonts w:eastAsia="方正楷体简体"/>
    </w:rPr>
  </w:style>
  <w:style w:type="character" w:customStyle="1" w:styleId="24">
    <w:name w:val="作者 字符"/>
    <w:link w:val="23"/>
    <w:qFormat/>
    <w:uiPriority w:val="0"/>
    <w:rPr>
      <w:rFonts w:ascii="Times New Roman" w:hAnsi="Times New Roman" w:eastAsia="方正楷体简体"/>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home\gqtzy\.local\share\Kingsoft\office6\templates\wps\zh_CN\&#27169;&#26495;-&#22242;&#20013;&#2283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模板-团中央</Template>
  <Pages>4</Pages>
  <Words>1493</Words>
  <Characters>1521</Characters>
  <Lines>89</Lines>
  <Paragraphs>25</Paragraphs>
  <TotalTime>55</TotalTime>
  <ScaleCrop>false</ScaleCrop>
  <LinksUpToDate>false</LinksUpToDate>
  <CharactersWithSpaces>1538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2021-09-16T23:20:00Z</dcterms:created>
  <dc:creator>gqtzy</dc:creator>
  <cp:keywords>模板</cp:keywords>
  <cp:lastModifiedBy>兔子</cp:lastModifiedBy>
  <cp:lastPrinted>2022-11-18T01:55:00Z</cp:lastPrinted>
  <dcterms:modified xsi:type="dcterms:W3CDTF">2024-12-13T08:13:29Z</dcterms:modified>
  <dc:title>团中央公文模板</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04F659C9771D4CA3BC2D3FF7F4707B0B_13</vt:lpwstr>
  </property>
  <property fmtid="{D5CDD505-2E9C-101B-9397-08002B2CF9AE}" pid="4" name="EDOID">
    <vt:r8>571084322</vt:r8>
  </property>
</Properties>
</file>