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B0A" w:rsidRDefault="00FA2F4E">
      <w:pPr>
        <w:spacing w:line="520" w:lineRule="exact"/>
        <w:ind w:firstLineChars="0" w:firstLine="0"/>
        <w:rPr>
          <w:rFonts w:ascii="黑体" w:eastAsia="黑体" w:hAnsi="黑体"/>
          <w:sz w:val="32"/>
          <w:szCs w:val="32"/>
        </w:rPr>
      </w:pPr>
      <w:bookmarkStart w:id="0" w:name="_Hlk97712181"/>
      <w:r>
        <w:rPr>
          <w:rFonts w:ascii="黑体" w:eastAsia="黑体" w:hAnsi="黑体" w:hint="eastAsia"/>
          <w:sz w:val="32"/>
          <w:szCs w:val="32"/>
        </w:rPr>
        <w:t>附件：</w:t>
      </w:r>
    </w:p>
    <w:p w:rsidR="00130B0A" w:rsidRDefault="00FA2F4E">
      <w:pPr>
        <w:spacing w:beforeLines="100" w:before="312" w:line="600" w:lineRule="exact"/>
        <w:ind w:firstLineChars="0" w:firstLine="0"/>
        <w:jc w:val="center"/>
        <w:rPr>
          <w:rFonts w:ascii="黑体" w:eastAsia="黑体" w:hAnsi="黑体" w:cs="黑体"/>
          <w:sz w:val="44"/>
          <w:szCs w:val="44"/>
        </w:rPr>
      </w:pPr>
      <w:r>
        <w:rPr>
          <w:rFonts w:ascii="黑体" w:eastAsia="黑体" w:hAnsi="黑体" w:cs="黑体" w:hint="eastAsia"/>
          <w:sz w:val="44"/>
          <w:szCs w:val="44"/>
        </w:rPr>
        <w:t>毕业生毕业去向登记工作相关操作指南</w:t>
      </w:r>
      <w:r>
        <w:rPr>
          <w:rFonts w:ascii="黑体" w:eastAsia="黑体" w:hAnsi="黑体" w:cs="黑体" w:hint="eastAsia"/>
          <w:sz w:val="44"/>
          <w:szCs w:val="44"/>
        </w:rPr>
        <w:t>1.0</w:t>
      </w:r>
    </w:p>
    <w:bookmarkEnd w:id="0"/>
    <w:p w:rsidR="00130B0A" w:rsidRDefault="00FA2F4E">
      <w:pPr>
        <w:spacing w:beforeLines="50" w:before="156"/>
        <w:ind w:firstLine="600"/>
      </w:pPr>
      <w:r>
        <w:rPr>
          <w:rFonts w:hint="eastAsia"/>
        </w:rPr>
        <w:t>全体高校毕业生（含结业生）在</w:t>
      </w:r>
      <w:r>
        <w:rPr>
          <w:rFonts w:hint="eastAsia"/>
        </w:rPr>
        <w:t>6</w:t>
      </w:r>
      <w:r>
        <w:rPr>
          <w:rFonts w:hint="eastAsia"/>
        </w:rPr>
        <w:t>月</w:t>
      </w:r>
      <w:r w:rsidR="001F3B27">
        <w:rPr>
          <w:rFonts w:hint="eastAsia"/>
        </w:rPr>
        <w:t>15</w:t>
      </w:r>
      <w:r>
        <w:rPr>
          <w:rFonts w:hint="eastAsia"/>
        </w:rPr>
        <w:t>日前及时通过江苏</w:t>
      </w:r>
      <w:r>
        <w:rPr>
          <w:rFonts w:hint="eastAsia"/>
        </w:rPr>
        <w:t>24365</w:t>
      </w:r>
      <w:r>
        <w:rPr>
          <w:rFonts w:hint="eastAsia"/>
        </w:rPr>
        <w:t>大学生就业服务平台（即</w:t>
      </w:r>
      <w:proofErr w:type="spellStart"/>
      <w:r>
        <w:rPr>
          <w:rFonts w:hint="eastAsia"/>
        </w:rPr>
        <w:t>91job</w:t>
      </w:r>
      <w:proofErr w:type="spellEnd"/>
      <w:r>
        <w:rPr>
          <w:rFonts w:hint="eastAsia"/>
        </w:rPr>
        <w:t>智慧就业平台）登记个人毕业去向信息。毕业生去向信息登记后有变更的，需在</w:t>
      </w:r>
      <w:r w:rsidR="001F3B27">
        <w:rPr>
          <w:rFonts w:hint="eastAsia"/>
        </w:rPr>
        <w:t>8</w:t>
      </w:r>
      <w:r>
        <w:rPr>
          <w:rFonts w:hint="eastAsia"/>
        </w:rPr>
        <w:t>月</w:t>
      </w:r>
      <w:r w:rsidR="001F3B27">
        <w:rPr>
          <w:rFonts w:hint="eastAsia"/>
        </w:rPr>
        <w:t>15</w:t>
      </w:r>
      <w:bookmarkStart w:id="1" w:name="_GoBack"/>
      <w:bookmarkEnd w:id="1"/>
      <w:r>
        <w:rPr>
          <w:rFonts w:hint="eastAsia"/>
        </w:rPr>
        <w:t>日前及时在</w:t>
      </w:r>
      <w:r>
        <w:rPr>
          <w:rFonts w:hint="eastAsia"/>
        </w:rPr>
        <w:t>91</w:t>
      </w:r>
      <w:r>
        <w:rPr>
          <w:rFonts w:hint="eastAsia"/>
        </w:rPr>
        <w:t>平台进行更新。</w:t>
      </w:r>
    </w:p>
    <w:p w:rsidR="00130B0A" w:rsidRDefault="00FA2F4E">
      <w:pPr>
        <w:ind w:firstLine="600"/>
      </w:pPr>
      <w:bookmarkStart w:id="2" w:name="_Hlk67473456"/>
      <w:r>
        <w:rPr>
          <w:rFonts w:hint="eastAsia"/>
        </w:rPr>
        <w:t>在江苏</w:t>
      </w:r>
      <w:r>
        <w:rPr>
          <w:rFonts w:hint="eastAsia"/>
        </w:rPr>
        <w:t>24365</w:t>
      </w:r>
      <w:r>
        <w:rPr>
          <w:rFonts w:hint="eastAsia"/>
        </w:rPr>
        <w:t>大学生就业服务平台登记过后，毕业生需登录全国高校毕业生毕业去向登记系统进行去向登记确认以及核验授权操作。</w:t>
      </w:r>
      <w:bookmarkEnd w:id="2"/>
      <w:r>
        <w:rPr>
          <w:rFonts w:hint="eastAsia"/>
        </w:rPr>
        <w:t>具体操作方法如下。</w:t>
      </w:r>
    </w:p>
    <w:p w:rsidR="00130B0A" w:rsidRDefault="00FA2F4E">
      <w:pPr>
        <w:pStyle w:val="1"/>
        <w:ind w:firstLine="640"/>
      </w:pPr>
      <w:bookmarkStart w:id="3" w:name="_Toc128147080"/>
      <w:bookmarkStart w:id="4" w:name="_Toc137221354"/>
      <w:r>
        <w:rPr>
          <w:rFonts w:hint="eastAsia"/>
        </w:rPr>
        <w:t>1</w:t>
      </w:r>
      <w:r>
        <w:t xml:space="preserve">  </w:t>
      </w:r>
      <w:r>
        <w:rPr>
          <w:rFonts w:hint="eastAsia"/>
        </w:rPr>
        <w:t>毕业生登录</w:t>
      </w:r>
      <w:bookmarkEnd w:id="3"/>
      <w:bookmarkEnd w:id="4"/>
    </w:p>
    <w:p w:rsidR="00130B0A" w:rsidRDefault="00FA2F4E">
      <w:pPr>
        <w:ind w:firstLine="602"/>
      </w:pPr>
      <w:r>
        <w:rPr>
          <w:rFonts w:hint="eastAsia"/>
          <w:b/>
          <w:bCs/>
        </w:rPr>
        <w:t>登录方式</w:t>
      </w:r>
      <w:proofErr w:type="gramStart"/>
      <w:r>
        <w:rPr>
          <w:rFonts w:hint="eastAsia"/>
          <w:b/>
          <w:bCs/>
        </w:rPr>
        <w:t>一</w:t>
      </w:r>
      <w:proofErr w:type="gramEnd"/>
      <w:r>
        <w:rPr>
          <w:rFonts w:hint="eastAsia"/>
          <w:b/>
          <w:bCs/>
        </w:rPr>
        <w:t>：</w:t>
      </w:r>
      <w:r>
        <w:rPr>
          <w:rFonts w:hint="eastAsia"/>
        </w:rPr>
        <w:t>关注绑定</w:t>
      </w:r>
      <w:r>
        <w:rPr>
          <w:rFonts w:hint="eastAsia"/>
          <w:b/>
          <w:bCs/>
        </w:rPr>
        <w:t>“国家大学生就业服务平台”</w:t>
      </w:r>
      <w:r>
        <w:rPr>
          <w:rFonts w:hint="eastAsia"/>
        </w:rPr>
        <w:t>公众号，点击</w:t>
      </w:r>
      <w:r>
        <w:rPr>
          <w:rFonts w:hint="eastAsia"/>
          <w:b/>
          <w:bCs/>
        </w:rPr>
        <w:t>“去向登记”</w:t>
      </w:r>
      <w:r>
        <w:rPr>
          <w:rFonts w:hint="eastAsia"/>
        </w:rPr>
        <w:t>直接登录。</w:t>
      </w:r>
    </w:p>
    <w:p w:rsidR="00130B0A" w:rsidRDefault="00FA2F4E">
      <w:pPr>
        <w:ind w:firstLineChars="0" w:firstLine="0"/>
        <w:jc w:val="center"/>
      </w:pPr>
      <w:r>
        <w:rPr>
          <w:noProof/>
        </w:rPr>
        <mc:AlternateContent>
          <mc:Choice Requires="wps">
            <w:drawing>
              <wp:anchor distT="0" distB="0" distL="114300" distR="114300" simplePos="0" relativeHeight="251666432" behindDoc="0" locked="0" layoutInCell="1" allowOverlap="1">
                <wp:simplePos x="0" y="0"/>
                <wp:positionH relativeFrom="margin">
                  <wp:posOffset>1824355</wp:posOffset>
                </wp:positionH>
                <wp:positionV relativeFrom="paragraph">
                  <wp:posOffset>3139440</wp:posOffset>
                </wp:positionV>
                <wp:extent cx="838200" cy="266700"/>
                <wp:effectExtent l="6350" t="6350" r="12700" b="12700"/>
                <wp:wrapNone/>
                <wp:docPr id="39" name="矩形 39"/>
                <wp:cNvGraphicFramePr/>
                <a:graphic xmlns:a="http://schemas.openxmlformats.org/drawingml/2006/main">
                  <a:graphicData uri="http://schemas.microsoft.com/office/word/2010/wordprocessingShape">
                    <wps:wsp>
                      <wps:cNvSpPr/>
                      <wps:spPr>
                        <a:xfrm>
                          <a:off x="0" y="0"/>
                          <a:ext cx="838200" cy="2667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43.65pt;margin-top:247.2pt;height:21pt;width:66pt;mso-position-horizontal-relative:margin;z-index:251666432;v-text-anchor:middle;mso-width-relative:page;mso-height-relative:page;" filled="f" stroked="t" coordsize="21600,21600" o:gfxdata="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Z4tqp2QAAAAsBAAAPAAAAAAAAAAEAIAAAACIAAABkcnMvZG93bnJldi54bWxQ&#10;SwECFAAUAAAACACHTuJAbx6UMGgCAADMBAAADgAAAAAAAAABACAAAAAoAQAAZHJzL2Uyb0RvYy54&#10;bWxQSwUGAAAAAAYABgBZAQAAAgYAAAAA&#10;">
                <v:fill on="f" focussize="0,0"/>
                <v:stroke weight="1pt" color="#FF0000 [3204]" miterlimit="8" joinstyle="miter"/>
                <v:imagedata o:title=""/>
                <o:lock v:ext="edit" aspectratio="f"/>
              </v:rect>
            </w:pict>
          </mc:Fallback>
        </mc:AlternateContent>
      </w:r>
      <w:r>
        <w:t xml:space="preserve"> </w:t>
      </w:r>
      <w:r>
        <w:rPr>
          <w:noProof/>
        </w:rPr>
        <w:drawing>
          <wp:inline distT="0" distB="0" distL="0" distR="0">
            <wp:extent cx="2011680" cy="3602355"/>
            <wp:effectExtent l="0" t="0" r="762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12209" cy="3603462"/>
                    </a:xfrm>
                    <a:prstGeom prst="rect">
                      <a:avLst/>
                    </a:prstGeom>
                    <a:noFill/>
                    <a:ln>
                      <a:noFill/>
                    </a:ln>
                  </pic:spPr>
                </pic:pic>
              </a:graphicData>
            </a:graphic>
          </wp:inline>
        </w:drawing>
      </w:r>
    </w:p>
    <w:p w:rsidR="00130B0A" w:rsidRDefault="00FA2F4E">
      <w:pPr>
        <w:ind w:firstLineChars="0" w:firstLine="0"/>
        <w:jc w:val="center"/>
        <w:rPr>
          <w:b/>
          <w:bCs/>
        </w:rPr>
      </w:pPr>
      <w:r>
        <w:rPr>
          <w:rFonts w:ascii="黑体" w:eastAsia="黑体" w:hAnsi="黑体" w:hint="eastAsia"/>
          <w:sz w:val="24"/>
          <w:szCs w:val="20"/>
        </w:rPr>
        <w:lastRenderedPageBreak/>
        <w:t>图</w:t>
      </w:r>
      <w:r>
        <w:rPr>
          <w:rFonts w:ascii="黑体" w:eastAsia="黑体" w:hAnsi="黑体"/>
          <w:sz w:val="24"/>
          <w:szCs w:val="20"/>
        </w:rPr>
        <w:t xml:space="preserve">1 </w:t>
      </w:r>
      <w:proofErr w:type="gramStart"/>
      <w:r>
        <w:rPr>
          <w:rFonts w:ascii="黑体" w:eastAsia="黑体" w:hAnsi="黑体" w:hint="eastAsia"/>
          <w:sz w:val="24"/>
          <w:szCs w:val="20"/>
        </w:rPr>
        <w:t>微信公众号</w:t>
      </w:r>
      <w:proofErr w:type="gramEnd"/>
      <w:r>
        <w:rPr>
          <w:rFonts w:ascii="黑体" w:eastAsia="黑体" w:hAnsi="黑体" w:hint="eastAsia"/>
          <w:sz w:val="24"/>
          <w:szCs w:val="20"/>
        </w:rPr>
        <w:t>登录</w:t>
      </w:r>
    </w:p>
    <w:p w:rsidR="00130B0A" w:rsidRDefault="00FA2F4E">
      <w:pPr>
        <w:ind w:firstLine="602"/>
      </w:pPr>
      <w:r>
        <w:rPr>
          <w:rFonts w:hint="eastAsia"/>
          <w:b/>
          <w:bCs/>
        </w:rPr>
        <w:t>登录方式二：</w:t>
      </w:r>
      <w:r>
        <w:rPr>
          <w:rFonts w:hint="eastAsia"/>
        </w:rPr>
        <w:t>通过手机端搜索登记系统</w:t>
      </w:r>
      <w:r>
        <w:rPr>
          <w:rFonts w:hint="eastAsia"/>
          <w:b/>
          <w:bCs/>
        </w:rPr>
        <w:t>网址</w:t>
      </w:r>
      <w:proofErr w:type="spellStart"/>
      <w:r>
        <w:rPr>
          <w:rFonts w:hint="eastAsia"/>
          <w:b/>
          <w:bCs/>
        </w:rPr>
        <w:t>dj</w:t>
      </w:r>
      <w:r>
        <w:rPr>
          <w:b/>
          <w:bCs/>
        </w:rPr>
        <w:t>.ncss.cn</w:t>
      </w:r>
      <w:proofErr w:type="spellEnd"/>
      <w:r>
        <w:rPr>
          <w:rFonts w:hint="eastAsia"/>
        </w:rPr>
        <w:t>，点击“毕业生去向登记”，</w:t>
      </w:r>
      <w:proofErr w:type="gramStart"/>
      <w:r>
        <w:rPr>
          <w:rFonts w:hint="eastAsia"/>
        </w:rPr>
        <w:t>使用</w:t>
      </w:r>
      <w:r>
        <w:rPr>
          <w:rFonts w:hint="eastAsia"/>
          <w:b/>
          <w:bCs/>
        </w:rPr>
        <w:t>学信网</w:t>
      </w:r>
      <w:proofErr w:type="gramEnd"/>
      <w:r>
        <w:rPr>
          <w:rFonts w:hint="eastAsia"/>
          <w:b/>
          <w:bCs/>
        </w:rPr>
        <w:t>账号</w:t>
      </w:r>
      <w:r>
        <w:rPr>
          <w:rFonts w:hint="eastAsia"/>
        </w:rPr>
        <w:t>登录。</w:t>
      </w:r>
    </w:p>
    <w:p w:rsidR="00130B0A" w:rsidRDefault="00FA2F4E">
      <w:pPr>
        <w:ind w:firstLineChars="0" w:firstLine="0"/>
        <w:jc w:val="center"/>
        <w:rPr>
          <w:rFonts w:ascii="黑体" w:eastAsia="黑体" w:hAnsi="黑体"/>
          <w:sz w:val="24"/>
          <w:szCs w:val="20"/>
        </w:rPr>
      </w:pPr>
      <w:r>
        <w:rPr>
          <w:noProof/>
        </w:rPr>
        <mc:AlternateContent>
          <mc:Choice Requires="wps">
            <w:drawing>
              <wp:anchor distT="0" distB="0" distL="114300" distR="114300" simplePos="0" relativeHeight="251659264" behindDoc="0" locked="0" layoutInCell="1" allowOverlap="1">
                <wp:simplePos x="0" y="0"/>
                <wp:positionH relativeFrom="margin">
                  <wp:posOffset>1590040</wp:posOffset>
                </wp:positionH>
                <wp:positionV relativeFrom="paragraph">
                  <wp:posOffset>819150</wp:posOffset>
                </wp:positionV>
                <wp:extent cx="2200275" cy="781050"/>
                <wp:effectExtent l="0" t="0" r="28575" b="19050"/>
                <wp:wrapNone/>
                <wp:docPr id="17" name="矩形 17"/>
                <wp:cNvGraphicFramePr/>
                <a:graphic xmlns:a="http://schemas.openxmlformats.org/drawingml/2006/main">
                  <a:graphicData uri="http://schemas.microsoft.com/office/word/2010/wordprocessingShape">
                    <wps:wsp>
                      <wps:cNvSpPr/>
                      <wps:spPr>
                        <a:xfrm>
                          <a:off x="0" y="0"/>
                          <a:ext cx="2200275" cy="7810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25.2pt;margin-top:64.5pt;height:61.5pt;width:173.25pt;mso-position-horizontal-relative:margin;z-index:251659264;v-text-anchor:middle;mso-width-relative:page;mso-height-relative:page;" filled="f" stroked="t" coordsize="21600,21600" o:gfxdata="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e7EDf1gAAAAsBAAAPAAAAAAAAAAEAIAAAACIAAABkcnMvZG93bnJldi54bWxQ&#10;SwECFAAUAAAACACHTuJAEHd2+WsCAADNBAAADgAAAAAAAAABACAAAAAlAQAAZHJzL2Uyb0RvYy54&#10;bWxQSwUGAAAAAAYABgBZAQAAAgYAAAAA&#10;">
                <v:fill on="f" focussize="0,0"/>
                <v:stroke weight="1pt" color="#FF0000 [3204]" miterlimit="8" joinstyle="miter"/>
                <v:imagedata o:title=""/>
                <o:lock v:ext="edit" aspectratio="f"/>
              </v:rect>
            </w:pict>
          </mc:Fallback>
        </mc:AlternateContent>
      </w:r>
      <w:r>
        <w:t xml:space="preserve"> </w:t>
      </w:r>
      <w:r>
        <w:rPr>
          <w:noProof/>
        </w:rPr>
        <w:drawing>
          <wp:inline distT="0" distB="0" distL="0" distR="0">
            <wp:extent cx="2270760" cy="4468495"/>
            <wp:effectExtent l="0" t="0" r="1524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86163" cy="4498205"/>
                    </a:xfrm>
                    <a:prstGeom prst="rect">
                      <a:avLst/>
                    </a:prstGeom>
                    <a:noFill/>
                    <a:ln>
                      <a:noFill/>
                    </a:ln>
                  </pic:spPr>
                </pic:pic>
              </a:graphicData>
            </a:graphic>
          </wp:inline>
        </w:drawing>
      </w:r>
    </w:p>
    <w:p w:rsidR="00130B0A" w:rsidRDefault="00FA2F4E">
      <w:pPr>
        <w:ind w:firstLineChars="0" w:firstLine="0"/>
        <w:jc w:val="center"/>
        <w:rPr>
          <w:rFonts w:ascii="黑体" w:eastAsia="黑体" w:hAnsi="黑体"/>
          <w:sz w:val="24"/>
          <w:szCs w:val="20"/>
        </w:rPr>
      </w:pPr>
      <w:r>
        <w:rPr>
          <w:rFonts w:ascii="黑体" w:eastAsia="黑体" w:hAnsi="黑体" w:hint="eastAsia"/>
          <w:sz w:val="24"/>
          <w:szCs w:val="20"/>
        </w:rPr>
        <w:t>图</w:t>
      </w:r>
      <w:r>
        <w:rPr>
          <w:rFonts w:ascii="黑体" w:eastAsia="黑体" w:hAnsi="黑体" w:hint="eastAsia"/>
          <w:sz w:val="24"/>
          <w:szCs w:val="20"/>
        </w:rPr>
        <w:t>2</w:t>
      </w:r>
      <w:r>
        <w:rPr>
          <w:rFonts w:ascii="黑体" w:eastAsia="黑体" w:hAnsi="黑体"/>
          <w:sz w:val="24"/>
          <w:szCs w:val="20"/>
        </w:rPr>
        <w:t xml:space="preserve"> </w:t>
      </w:r>
      <w:r>
        <w:rPr>
          <w:rFonts w:ascii="黑体" w:eastAsia="黑体" w:hAnsi="黑体" w:hint="eastAsia"/>
          <w:sz w:val="24"/>
          <w:szCs w:val="20"/>
        </w:rPr>
        <w:t>选择登录用户</w:t>
      </w:r>
    </w:p>
    <w:p w:rsidR="00130B0A" w:rsidRDefault="00130B0A">
      <w:pPr>
        <w:ind w:firstLineChars="0" w:firstLine="0"/>
        <w:jc w:val="center"/>
        <w:rPr>
          <w:rFonts w:ascii="黑体" w:eastAsia="黑体" w:hAnsi="黑体"/>
          <w:sz w:val="24"/>
          <w:szCs w:val="20"/>
        </w:rPr>
      </w:pPr>
    </w:p>
    <w:p w:rsidR="00130B0A" w:rsidRDefault="00FA2F4E">
      <w:pPr>
        <w:ind w:firstLineChars="0" w:firstLine="0"/>
        <w:jc w:val="center"/>
      </w:pPr>
      <w:r>
        <w:rPr>
          <w:noProof/>
        </w:rPr>
        <w:drawing>
          <wp:inline distT="0" distB="0" distL="0" distR="0">
            <wp:extent cx="2021840" cy="27254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028097" cy="2733521"/>
                    </a:xfrm>
                    <a:prstGeom prst="rect">
                      <a:avLst/>
                    </a:prstGeom>
                    <a:noFill/>
                    <a:ln>
                      <a:noFill/>
                    </a:ln>
                  </pic:spPr>
                </pic:pic>
              </a:graphicData>
            </a:graphic>
          </wp:inline>
        </w:drawing>
      </w:r>
    </w:p>
    <w:p w:rsidR="00130B0A" w:rsidRDefault="00FA2F4E">
      <w:pPr>
        <w:ind w:firstLineChars="0" w:firstLine="0"/>
        <w:jc w:val="center"/>
        <w:rPr>
          <w:rFonts w:ascii="黑体" w:eastAsia="黑体" w:hAnsi="黑体"/>
          <w:sz w:val="24"/>
          <w:szCs w:val="20"/>
        </w:rPr>
      </w:pPr>
      <w:r>
        <w:rPr>
          <w:rFonts w:ascii="黑体" w:eastAsia="黑体" w:hAnsi="黑体" w:hint="eastAsia"/>
          <w:sz w:val="24"/>
          <w:szCs w:val="20"/>
        </w:rPr>
        <w:lastRenderedPageBreak/>
        <w:t>图</w:t>
      </w:r>
      <w:r>
        <w:rPr>
          <w:rFonts w:ascii="黑体" w:eastAsia="黑体" w:hAnsi="黑体" w:hint="eastAsia"/>
          <w:sz w:val="24"/>
          <w:szCs w:val="20"/>
        </w:rPr>
        <w:t>3</w:t>
      </w:r>
      <w:r>
        <w:rPr>
          <w:rFonts w:ascii="黑体" w:eastAsia="黑体" w:hAnsi="黑体"/>
          <w:sz w:val="24"/>
          <w:szCs w:val="20"/>
        </w:rPr>
        <w:t xml:space="preserve"> </w:t>
      </w:r>
      <w:r>
        <w:rPr>
          <w:rFonts w:ascii="黑体" w:eastAsia="黑体" w:hAnsi="黑体" w:hint="eastAsia"/>
          <w:sz w:val="24"/>
          <w:szCs w:val="20"/>
        </w:rPr>
        <w:t>用户登录</w:t>
      </w:r>
    </w:p>
    <w:p w:rsidR="00130B0A" w:rsidRDefault="00FA2F4E">
      <w:pPr>
        <w:ind w:firstLine="602"/>
      </w:pPr>
      <w:r>
        <w:rPr>
          <w:rFonts w:hint="eastAsia"/>
          <w:b/>
          <w:bCs/>
        </w:rPr>
        <w:t>注意：</w:t>
      </w:r>
      <w:r>
        <w:rPr>
          <w:rFonts w:hint="eastAsia"/>
        </w:rPr>
        <w:t>毕业生无法登录系统的原因主要有：</w:t>
      </w:r>
      <w:r>
        <w:rPr>
          <w:rFonts w:hint="eastAsia"/>
        </w:rPr>
        <w:t>1.</w:t>
      </w:r>
      <w:r>
        <w:rPr>
          <w:rFonts w:hint="eastAsia"/>
        </w:rPr>
        <w:t>学校就业部门没有上传毕业生的基本信息或上传的信息有误；</w:t>
      </w:r>
      <w:r>
        <w:rPr>
          <w:rFonts w:hint="eastAsia"/>
        </w:rPr>
        <w:t>2.</w:t>
      </w:r>
      <w:r>
        <w:rPr>
          <w:rFonts w:hint="eastAsia"/>
        </w:rPr>
        <w:t>毕业生没有</w:t>
      </w:r>
      <w:proofErr w:type="gramStart"/>
      <w:r>
        <w:rPr>
          <w:rFonts w:hint="eastAsia"/>
        </w:rPr>
        <w:t>在学信网</w:t>
      </w:r>
      <w:proofErr w:type="gramEnd"/>
      <w:r>
        <w:rPr>
          <w:rFonts w:hint="eastAsia"/>
        </w:rPr>
        <w:t>绑定学籍信息。请查找原因，及时处理。</w:t>
      </w:r>
    </w:p>
    <w:p w:rsidR="00130B0A" w:rsidRDefault="00FA2F4E">
      <w:pPr>
        <w:pStyle w:val="1"/>
        <w:ind w:firstLine="640"/>
      </w:pPr>
      <w:bookmarkStart w:id="5" w:name="_Toc137221355"/>
      <w:bookmarkStart w:id="6" w:name="_Toc128147081"/>
      <w:r>
        <w:rPr>
          <w:rFonts w:hint="eastAsia"/>
        </w:rPr>
        <w:t>2</w:t>
      </w:r>
      <w:r>
        <w:t xml:space="preserve">  </w:t>
      </w:r>
      <w:r>
        <w:rPr>
          <w:rFonts w:hint="eastAsia"/>
        </w:rPr>
        <w:t>核对基本信息</w:t>
      </w:r>
      <w:bookmarkEnd w:id="5"/>
      <w:bookmarkEnd w:id="6"/>
    </w:p>
    <w:p w:rsidR="00130B0A" w:rsidRDefault="00FA2F4E">
      <w:pPr>
        <w:ind w:firstLine="600"/>
      </w:pPr>
      <w:r>
        <w:rPr>
          <w:rFonts w:hint="eastAsia"/>
        </w:rPr>
        <w:t>首次登录要核对本人基本信息是否正确。若信息无误，点击“信息确认无误，进入系统”；</w:t>
      </w:r>
      <w:r>
        <w:rPr>
          <w:rFonts w:hint="eastAsia"/>
          <w:b/>
          <w:bCs/>
        </w:rPr>
        <w:t>若信息有误，请更正</w:t>
      </w:r>
      <w:bookmarkStart w:id="7" w:name="_Hlk68625750"/>
      <w:r>
        <w:rPr>
          <w:rFonts w:hint="eastAsia"/>
          <w:b/>
          <w:bCs/>
        </w:rPr>
        <w:t>后再核对</w:t>
      </w:r>
      <w:r>
        <w:rPr>
          <w:rFonts w:hint="eastAsia"/>
        </w:rPr>
        <w:t>（手机号码、电子邮箱需由本人</w:t>
      </w:r>
      <w:proofErr w:type="gramStart"/>
      <w:r>
        <w:rPr>
          <w:rFonts w:hint="eastAsia"/>
        </w:rPr>
        <w:t>在学信网</w:t>
      </w:r>
      <w:proofErr w:type="gramEnd"/>
      <w:r>
        <w:rPr>
          <w:rFonts w:hint="eastAsia"/>
        </w:rPr>
        <w:t>账号信息中修改）</w:t>
      </w:r>
      <w:bookmarkEnd w:id="7"/>
      <w:r>
        <w:rPr>
          <w:rFonts w:hint="eastAsia"/>
        </w:rPr>
        <w:t>。</w:t>
      </w:r>
    </w:p>
    <w:p w:rsidR="00130B0A" w:rsidRDefault="00FA2F4E">
      <w:pPr>
        <w:ind w:firstLine="600"/>
        <w:jc w:val="left"/>
      </w:pPr>
      <w:r>
        <w:rPr>
          <w:rFonts w:hint="eastAsia"/>
        </w:rPr>
        <w:t>基本信息更正步骤：</w:t>
      </w:r>
      <w:r>
        <w:rPr>
          <w:rFonts w:hint="eastAsia"/>
          <w:b/>
        </w:rPr>
        <w:t>联系辅导员</w:t>
      </w:r>
      <w:r>
        <w:rPr>
          <w:rFonts w:hint="eastAsia"/>
        </w:rPr>
        <w:t>进入</w:t>
      </w:r>
      <w:proofErr w:type="spellStart"/>
      <w:r>
        <w:rPr>
          <w:rFonts w:hint="eastAsia"/>
        </w:rPr>
        <w:t>91job</w:t>
      </w:r>
      <w:proofErr w:type="spellEnd"/>
      <w:r>
        <w:rPr>
          <w:rFonts w:hint="eastAsia"/>
        </w:rPr>
        <w:t>智慧就业平台</w:t>
      </w:r>
      <w:r>
        <w:rPr>
          <w:rFonts w:hint="eastAsia"/>
        </w:rPr>
        <w:t>--</w:t>
      </w:r>
      <w:r>
        <w:rPr>
          <w:rFonts w:hint="eastAsia"/>
        </w:rPr>
        <w:t>生源管理</w:t>
      </w:r>
      <w:r>
        <w:rPr>
          <w:rFonts w:hint="eastAsia"/>
        </w:rPr>
        <w:t>修改。（</w:t>
      </w:r>
      <w:r>
        <w:rPr>
          <w:rFonts w:hint="eastAsia"/>
          <w:sz w:val="32"/>
          <w:szCs w:val="32"/>
        </w:rPr>
        <w:t>https://</w:t>
      </w:r>
      <w:proofErr w:type="spellStart"/>
      <w:r>
        <w:rPr>
          <w:rFonts w:hint="eastAsia"/>
          <w:sz w:val="32"/>
          <w:szCs w:val="32"/>
        </w:rPr>
        <w:t>nufehs.91job.org.cn</w:t>
      </w:r>
      <w:proofErr w:type="spellEnd"/>
      <w:r>
        <w:rPr>
          <w:rFonts w:hint="eastAsia"/>
          <w:sz w:val="32"/>
          <w:szCs w:val="32"/>
        </w:rPr>
        <w:t>/</w:t>
      </w:r>
      <w:r>
        <w:rPr>
          <w:rFonts w:hint="eastAsia"/>
        </w:rPr>
        <w:t>）</w:t>
      </w:r>
    </w:p>
    <w:p w:rsidR="00130B0A" w:rsidRDefault="00FA2F4E">
      <w:pPr>
        <w:ind w:firstLineChars="0" w:firstLine="0"/>
        <w:jc w:val="center"/>
      </w:pPr>
      <w:r>
        <w:rPr>
          <w:noProof/>
        </w:rPr>
        <w:drawing>
          <wp:inline distT="0" distB="0" distL="0" distR="0">
            <wp:extent cx="2470785" cy="50342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2">
                      <a:extLst>
                        <a:ext uri="{28A0092B-C50C-407E-A947-70E740481C1C}">
                          <a14:useLocalDpi xmlns:a14="http://schemas.microsoft.com/office/drawing/2010/main" val="0"/>
                        </a:ext>
                      </a:extLst>
                    </a:blip>
                    <a:srcRect t="5259" b="1528"/>
                    <a:stretch>
                      <a:fillRect/>
                    </a:stretch>
                  </pic:blipFill>
                  <pic:spPr>
                    <a:xfrm>
                      <a:off x="0" y="0"/>
                      <a:ext cx="2477582" cy="5048559"/>
                    </a:xfrm>
                    <a:prstGeom prst="rect">
                      <a:avLst/>
                    </a:prstGeom>
                    <a:noFill/>
                    <a:ln>
                      <a:noFill/>
                    </a:ln>
                  </pic:spPr>
                </pic:pic>
              </a:graphicData>
            </a:graphic>
          </wp:inline>
        </w:drawing>
      </w:r>
    </w:p>
    <w:p w:rsidR="00130B0A" w:rsidRDefault="00FA2F4E">
      <w:pPr>
        <w:ind w:firstLineChars="0" w:firstLine="0"/>
        <w:jc w:val="center"/>
        <w:rPr>
          <w:rFonts w:ascii="黑体" w:eastAsia="黑体" w:hAnsi="黑体"/>
          <w:sz w:val="24"/>
          <w:szCs w:val="20"/>
        </w:rPr>
      </w:pPr>
      <w:r>
        <w:rPr>
          <w:rFonts w:ascii="黑体" w:eastAsia="黑体" w:hAnsi="黑体" w:hint="eastAsia"/>
          <w:sz w:val="24"/>
          <w:szCs w:val="20"/>
        </w:rPr>
        <w:lastRenderedPageBreak/>
        <w:t>图</w:t>
      </w:r>
      <w:r>
        <w:rPr>
          <w:rFonts w:ascii="黑体" w:eastAsia="黑体" w:hAnsi="黑体" w:hint="eastAsia"/>
          <w:sz w:val="24"/>
          <w:szCs w:val="20"/>
        </w:rPr>
        <w:t>4</w:t>
      </w:r>
      <w:r>
        <w:rPr>
          <w:rFonts w:ascii="黑体" w:eastAsia="黑体" w:hAnsi="黑体"/>
          <w:sz w:val="24"/>
          <w:szCs w:val="20"/>
        </w:rPr>
        <w:t xml:space="preserve"> </w:t>
      </w:r>
      <w:r>
        <w:rPr>
          <w:rFonts w:ascii="黑体" w:eastAsia="黑体" w:hAnsi="黑体" w:hint="eastAsia"/>
          <w:sz w:val="24"/>
          <w:szCs w:val="20"/>
        </w:rPr>
        <w:t>核对基本信息</w:t>
      </w:r>
    </w:p>
    <w:p w:rsidR="00130B0A" w:rsidRDefault="00FA2F4E">
      <w:pPr>
        <w:pStyle w:val="1"/>
        <w:ind w:firstLine="640"/>
      </w:pPr>
      <w:bookmarkStart w:id="8" w:name="_Toc128147082"/>
      <w:bookmarkStart w:id="9" w:name="_Toc137221356"/>
      <w:bookmarkStart w:id="10" w:name="_Toc97901371"/>
      <w:r>
        <w:t xml:space="preserve">3  </w:t>
      </w:r>
      <w:r>
        <w:rPr>
          <w:rFonts w:hint="eastAsia"/>
        </w:rPr>
        <w:t>选择功能模块</w:t>
      </w:r>
      <w:bookmarkEnd w:id="8"/>
      <w:bookmarkEnd w:id="9"/>
      <w:bookmarkEnd w:id="10"/>
    </w:p>
    <w:p w:rsidR="00130B0A" w:rsidRDefault="00FA2F4E">
      <w:pPr>
        <w:ind w:firstLine="600"/>
        <w:rPr>
          <w:b/>
          <w:bCs/>
        </w:rPr>
      </w:pPr>
      <w:r>
        <w:rPr>
          <w:rFonts w:hint="eastAsia"/>
        </w:rPr>
        <w:t>毕业生确认基本信息无误提交后，进入选择功能模块界面。</w:t>
      </w:r>
      <w:r>
        <w:rPr>
          <w:rFonts w:hint="eastAsia"/>
          <w:b/>
          <w:bCs/>
        </w:rPr>
        <w:t>“去向登记确认”</w:t>
      </w:r>
      <w:r>
        <w:rPr>
          <w:rFonts w:hint="eastAsia"/>
        </w:rPr>
        <w:t>用于登记确认毕业去向信息，</w:t>
      </w:r>
      <w:r>
        <w:rPr>
          <w:rFonts w:hint="eastAsia"/>
          <w:b/>
          <w:bCs/>
        </w:rPr>
        <w:t>“核验授权”</w:t>
      </w:r>
      <w:r>
        <w:rPr>
          <w:rFonts w:hint="eastAsia"/>
        </w:rPr>
        <w:t>用于授权档案和户籍接收管理部门查询核验本人的去向登记信息，供相关部门办理转档、落户使用。</w:t>
      </w:r>
      <w:r>
        <w:rPr>
          <w:rFonts w:hint="eastAsia"/>
          <w:b/>
          <w:bCs/>
        </w:rPr>
        <w:t>毕业生需完成去向登记确认才能进行核验授权。</w:t>
      </w:r>
    </w:p>
    <w:p w:rsidR="00130B0A" w:rsidRDefault="00FA2F4E">
      <w:pPr>
        <w:ind w:firstLineChars="0" w:firstLine="0"/>
        <w:jc w:val="center"/>
      </w:pPr>
      <w:r>
        <w:rPr>
          <w:noProof/>
        </w:rPr>
        <mc:AlternateContent>
          <mc:Choice Requires="wps">
            <w:drawing>
              <wp:anchor distT="0" distB="0" distL="114300" distR="114300" simplePos="0" relativeHeight="251660288" behindDoc="0" locked="0" layoutInCell="1" allowOverlap="1">
                <wp:simplePos x="0" y="0"/>
                <wp:positionH relativeFrom="margin">
                  <wp:posOffset>1391920</wp:posOffset>
                </wp:positionH>
                <wp:positionV relativeFrom="paragraph">
                  <wp:posOffset>1894205</wp:posOffset>
                </wp:positionV>
                <wp:extent cx="2496185" cy="951865"/>
                <wp:effectExtent l="6350" t="6350" r="12065" b="13335"/>
                <wp:wrapNone/>
                <wp:docPr id="4" name="矩形 4"/>
                <wp:cNvGraphicFramePr/>
                <a:graphic xmlns:a="http://schemas.openxmlformats.org/drawingml/2006/main">
                  <a:graphicData uri="http://schemas.microsoft.com/office/word/2010/wordprocessingShape">
                    <wps:wsp>
                      <wps:cNvSpPr/>
                      <wps:spPr>
                        <a:xfrm>
                          <a:off x="0" y="0"/>
                          <a:ext cx="2496185" cy="95186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09.6pt;margin-top:149.15pt;height:74.95pt;width:196.55pt;mso-position-horizontal-relative:margin;z-index:251660288;v-text-anchor:middle;mso-width-relative:page;mso-height-relative:page;" filled="f" stroked="t" coordsize="21600,21600" o:gfxdata="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QTXvt2AAAAAsBAAAPAAAAAAAAAAEAIAAAACIAAABkcnMvZG93bnJldi54&#10;bWxQSwECFAAUAAAACACHTuJA4w7G1mwCAADLBAAADgAAAAAAAAABACAAAAAnAQAAZHJzL2Uyb0Rv&#10;Yy54bWxQSwUGAAAAAAYABgBZAQAABQYAAAAA&#10;">
                <v:fill on="f" focussize="0,0"/>
                <v:stroke weight="1pt" color="#FF0000 [3204]" miterlimit="8" joinstyle="miter"/>
                <v:imagedata o:title=""/>
                <o:lock v:ext="edit" aspectratio="f"/>
              </v:rect>
            </w:pict>
          </mc:Fallback>
        </mc:AlternateContent>
      </w:r>
      <w:r>
        <w:rPr>
          <w:noProof/>
        </w:rPr>
        <w:drawing>
          <wp:inline distT="0" distB="0" distL="114300" distR="114300">
            <wp:extent cx="2771140" cy="5563870"/>
            <wp:effectExtent l="0" t="0" r="10160" b="1778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3"/>
                    <a:stretch>
                      <a:fillRect/>
                    </a:stretch>
                  </pic:blipFill>
                  <pic:spPr>
                    <a:xfrm>
                      <a:off x="0" y="0"/>
                      <a:ext cx="2771140" cy="5563870"/>
                    </a:xfrm>
                    <a:prstGeom prst="rect">
                      <a:avLst/>
                    </a:prstGeom>
                    <a:noFill/>
                    <a:ln>
                      <a:noFill/>
                    </a:ln>
                  </pic:spPr>
                </pic:pic>
              </a:graphicData>
            </a:graphic>
          </wp:inline>
        </w:drawing>
      </w:r>
    </w:p>
    <w:p w:rsidR="00130B0A" w:rsidRDefault="00FA2F4E">
      <w:pPr>
        <w:ind w:firstLineChars="0" w:firstLine="0"/>
        <w:jc w:val="center"/>
        <w:rPr>
          <w:rFonts w:ascii="黑体" w:eastAsia="黑体" w:hAnsi="黑体"/>
          <w:sz w:val="24"/>
          <w:szCs w:val="20"/>
        </w:rPr>
      </w:pPr>
      <w:r>
        <w:rPr>
          <w:rFonts w:ascii="黑体" w:eastAsia="黑体" w:hAnsi="黑体" w:hint="eastAsia"/>
          <w:sz w:val="24"/>
          <w:szCs w:val="20"/>
        </w:rPr>
        <w:t>图</w:t>
      </w:r>
      <w:r>
        <w:rPr>
          <w:rFonts w:ascii="黑体" w:eastAsia="黑体" w:hAnsi="黑体"/>
          <w:sz w:val="24"/>
          <w:szCs w:val="20"/>
        </w:rPr>
        <w:t xml:space="preserve">5 </w:t>
      </w:r>
      <w:r>
        <w:rPr>
          <w:rFonts w:ascii="黑体" w:eastAsia="黑体" w:hAnsi="黑体" w:hint="eastAsia"/>
          <w:sz w:val="24"/>
          <w:szCs w:val="20"/>
        </w:rPr>
        <w:t>选择功能模块</w:t>
      </w:r>
    </w:p>
    <w:p w:rsidR="00130B0A" w:rsidRDefault="00FA2F4E">
      <w:pPr>
        <w:pStyle w:val="1"/>
        <w:ind w:firstLine="640"/>
      </w:pPr>
      <w:bookmarkStart w:id="11" w:name="_Toc128147120"/>
      <w:bookmarkStart w:id="12" w:name="_Toc137221394"/>
      <w:r>
        <w:rPr>
          <w:rFonts w:hint="eastAsia"/>
        </w:rPr>
        <w:lastRenderedPageBreak/>
        <w:t>4</w:t>
      </w:r>
      <w:r>
        <w:t xml:space="preserve">  </w:t>
      </w:r>
      <w:r>
        <w:rPr>
          <w:rFonts w:hint="eastAsia"/>
        </w:rPr>
        <w:t>去向登记确认</w:t>
      </w:r>
      <w:bookmarkEnd w:id="11"/>
      <w:bookmarkEnd w:id="12"/>
    </w:p>
    <w:p w:rsidR="00130B0A" w:rsidRDefault="00FA2F4E">
      <w:pPr>
        <w:ind w:firstLine="600"/>
      </w:pPr>
      <w:r>
        <w:rPr>
          <w:rFonts w:hint="eastAsia"/>
        </w:rPr>
        <w:t>毕业生选择进入“去向登记确认”模块。</w:t>
      </w:r>
      <w:r>
        <w:rPr>
          <w:rFonts w:hint="eastAsia"/>
          <w:b/>
          <w:bCs/>
        </w:rPr>
        <w:t>注意：</w:t>
      </w:r>
      <w:r>
        <w:rPr>
          <w:rFonts w:hint="eastAsia"/>
        </w:rPr>
        <w:t>毕业生需在省级登记系统（江苏</w:t>
      </w:r>
      <w:r>
        <w:rPr>
          <w:rFonts w:hint="eastAsia"/>
        </w:rPr>
        <w:t>24365</w:t>
      </w:r>
      <w:r>
        <w:rPr>
          <w:rFonts w:hint="eastAsia"/>
        </w:rPr>
        <w:t>大学生智慧就业平台</w:t>
      </w:r>
      <w:r>
        <w:rPr>
          <w:rFonts w:hint="eastAsia"/>
        </w:rPr>
        <w:t>即</w:t>
      </w:r>
      <w:proofErr w:type="spellStart"/>
      <w:r>
        <w:rPr>
          <w:rFonts w:hint="eastAsia"/>
        </w:rPr>
        <w:t>91JOB</w:t>
      </w:r>
      <w:proofErr w:type="spellEnd"/>
      <w:r>
        <w:rPr>
          <w:rFonts w:hint="eastAsia"/>
        </w:rPr>
        <w:t>平台</w:t>
      </w:r>
      <w:r>
        <w:rPr>
          <w:rFonts w:hint="eastAsia"/>
        </w:rPr>
        <w:t>）完成毕业去向上报才能进行确认。</w:t>
      </w:r>
    </w:p>
    <w:p w:rsidR="00130B0A" w:rsidRDefault="00FA2F4E">
      <w:pPr>
        <w:ind w:firstLine="600"/>
      </w:pPr>
      <w:r>
        <w:rPr>
          <w:rFonts w:hint="eastAsia"/>
        </w:rPr>
        <w:t>毕业生核对确认本人毕业去向、档案转递、户口迁移等信息是否正确。若信息无误，选择“信息无误，确认登记去向”提交。</w:t>
      </w:r>
    </w:p>
    <w:p w:rsidR="00130B0A" w:rsidRDefault="00FA2F4E">
      <w:pPr>
        <w:ind w:firstLineChars="0" w:firstLine="0"/>
        <w:jc w:val="center"/>
      </w:pPr>
      <w:r>
        <w:rPr>
          <w:rFonts w:hint="eastAsia"/>
          <w:noProof/>
        </w:rPr>
        <w:drawing>
          <wp:inline distT="0" distB="0" distL="114300" distR="114300">
            <wp:extent cx="2524125" cy="4333875"/>
            <wp:effectExtent l="0" t="0" r="9525" b="9525"/>
            <wp:docPr id="1" name="图片 1" descr="23310f1578e820557fa59a3176e5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3310f1578e820557fa59a3176e517b"/>
                    <pic:cNvPicPr>
                      <a:picLocks noChangeAspect="1"/>
                    </pic:cNvPicPr>
                  </pic:nvPicPr>
                  <pic:blipFill>
                    <a:blip r:embed="rId14"/>
                    <a:stretch>
                      <a:fillRect/>
                    </a:stretch>
                  </pic:blipFill>
                  <pic:spPr>
                    <a:xfrm>
                      <a:off x="0" y="0"/>
                      <a:ext cx="2524125" cy="4333875"/>
                    </a:xfrm>
                    <a:prstGeom prst="rect">
                      <a:avLst/>
                    </a:prstGeom>
                  </pic:spPr>
                </pic:pic>
              </a:graphicData>
            </a:graphic>
          </wp:inline>
        </w:drawing>
      </w:r>
    </w:p>
    <w:p w:rsidR="00130B0A" w:rsidRDefault="00FA2F4E">
      <w:pPr>
        <w:ind w:firstLineChars="0" w:firstLine="0"/>
        <w:jc w:val="center"/>
        <w:rPr>
          <w:rFonts w:ascii="黑体" w:eastAsia="黑体" w:hAnsi="黑体"/>
          <w:sz w:val="24"/>
          <w:szCs w:val="20"/>
        </w:rPr>
      </w:pPr>
      <w:r>
        <w:rPr>
          <w:rFonts w:ascii="黑体" w:eastAsia="黑体" w:hAnsi="黑体" w:hint="eastAsia"/>
          <w:sz w:val="24"/>
          <w:szCs w:val="20"/>
        </w:rPr>
        <w:t>图</w:t>
      </w:r>
      <w:r>
        <w:rPr>
          <w:rFonts w:ascii="黑体" w:eastAsia="黑体" w:hAnsi="黑体" w:hint="eastAsia"/>
          <w:sz w:val="24"/>
          <w:szCs w:val="20"/>
        </w:rPr>
        <w:t>6</w:t>
      </w:r>
      <w:r>
        <w:rPr>
          <w:rFonts w:ascii="黑体" w:eastAsia="黑体" w:hAnsi="黑体"/>
          <w:sz w:val="24"/>
          <w:szCs w:val="20"/>
        </w:rPr>
        <w:t xml:space="preserve"> </w:t>
      </w:r>
      <w:r>
        <w:rPr>
          <w:rFonts w:ascii="黑体" w:eastAsia="黑体" w:hAnsi="黑体" w:hint="eastAsia"/>
          <w:sz w:val="24"/>
          <w:szCs w:val="20"/>
        </w:rPr>
        <w:t>去向登记确认无误</w:t>
      </w:r>
    </w:p>
    <w:p w:rsidR="00130B0A" w:rsidRDefault="00FA2F4E">
      <w:pPr>
        <w:ind w:firstLine="600"/>
      </w:pPr>
      <w:r>
        <w:rPr>
          <w:rFonts w:hint="eastAsia"/>
        </w:rPr>
        <w:t>若信息有误，请</w:t>
      </w:r>
      <w:r>
        <w:rPr>
          <w:rFonts w:hint="eastAsia"/>
          <w:b/>
          <w:bCs/>
        </w:rPr>
        <w:t>更新</w:t>
      </w:r>
      <w:proofErr w:type="spellStart"/>
      <w:r>
        <w:rPr>
          <w:rFonts w:hint="eastAsia"/>
          <w:b/>
          <w:bCs/>
        </w:rPr>
        <w:t>91JOB</w:t>
      </w:r>
      <w:proofErr w:type="spellEnd"/>
      <w:r>
        <w:rPr>
          <w:rFonts w:hint="eastAsia"/>
          <w:b/>
          <w:bCs/>
        </w:rPr>
        <w:t>平台</w:t>
      </w:r>
      <w:r>
        <w:rPr>
          <w:rFonts w:hint="eastAsia"/>
          <w:b/>
          <w:bCs/>
        </w:rPr>
        <w:t>后</w:t>
      </w:r>
      <w:r>
        <w:rPr>
          <w:rFonts w:hint="eastAsia"/>
        </w:rPr>
        <w:t>，</w:t>
      </w:r>
      <w:r>
        <w:rPr>
          <w:rFonts w:hint="eastAsia"/>
          <w:b/>
          <w:bCs/>
        </w:rPr>
        <w:t>再进行登记确认</w:t>
      </w:r>
      <w:r>
        <w:rPr>
          <w:rFonts w:hint="eastAsia"/>
        </w:rPr>
        <w:t>。</w:t>
      </w:r>
    </w:p>
    <w:p w:rsidR="00130B0A" w:rsidRDefault="00FA2F4E">
      <w:pPr>
        <w:ind w:firstLine="600"/>
        <w:jc w:val="left"/>
      </w:pPr>
      <w:r>
        <w:rPr>
          <w:rFonts w:hint="eastAsia"/>
        </w:rPr>
        <w:t>去向信息更新步骤：联系辅导员进入</w:t>
      </w:r>
      <w:proofErr w:type="spellStart"/>
      <w:r>
        <w:rPr>
          <w:rFonts w:hint="eastAsia"/>
        </w:rPr>
        <w:t>91job</w:t>
      </w:r>
      <w:proofErr w:type="spellEnd"/>
      <w:r>
        <w:rPr>
          <w:rFonts w:hint="eastAsia"/>
        </w:rPr>
        <w:t>智慧就业平台</w:t>
      </w:r>
      <w:r>
        <w:rPr>
          <w:rFonts w:hint="eastAsia"/>
        </w:rPr>
        <w:t>--</w:t>
      </w:r>
      <w:r>
        <w:rPr>
          <w:rFonts w:hint="eastAsia"/>
        </w:rPr>
        <w:t>就业方案管理</w:t>
      </w:r>
      <w:r>
        <w:rPr>
          <w:rFonts w:hint="eastAsia"/>
        </w:rPr>
        <w:t>修改。（</w:t>
      </w:r>
      <w:r>
        <w:rPr>
          <w:rFonts w:hint="eastAsia"/>
          <w:sz w:val="32"/>
          <w:szCs w:val="32"/>
        </w:rPr>
        <w:t>https://</w:t>
      </w:r>
      <w:proofErr w:type="spellStart"/>
      <w:r>
        <w:rPr>
          <w:rFonts w:hint="eastAsia"/>
          <w:sz w:val="32"/>
          <w:szCs w:val="32"/>
        </w:rPr>
        <w:t>nufehs.91job.org.cn</w:t>
      </w:r>
      <w:proofErr w:type="spellEnd"/>
      <w:r>
        <w:rPr>
          <w:rFonts w:hint="eastAsia"/>
          <w:sz w:val="32"/>
          <w:szCs w:val="32"/>
        </w:rPr>
        <w:t>/</w:t>
      </w:r>
      <w:r>
        <w:rPr>
          <w:rFonts w:hint="eastAsia"/>
        </w:rPr>
        <w:t>）</w:t>
      </w:r>
    </w:p>
    <w:p w:rsidR="00130B0A" w:rsidRDefault="00FA2F4E">
      <w:pPr>
        <w:pStyle w:val="1"/>
        <w:ind w:firstLine="640"/>
      </w:pPr>
      <w:bookmarkStart w:id="13" w:name="_Toc128147121"/>
      <w:bookmarkStart w:id="14" w:name="_Toc137221395"/>
      <w:r>
        <w:rPr>
          <w:rFonts w:hint="eastAsia"/>
        </w:rPr>
        <w:lastRenderedPageBreak/>
        <w:t>5</w:t>
      </w:r>
      <w:r>
        <w:t xml:space="preserve">  </w:t>
      </w:r>
      <w:r>
        <w:rPr>
          <w:rFonts w:hint="eastAsia"/>
        </w:rPr>
        <w:t>核验授权</w:t>
      </w:r>
      <w:bookmarkEnd w:id="13"/>
      <w:bookmarkEnd w:id="14"/>
    </w:p>
    <w:p w:rsidR="00130B0A" w:rsidRDefault="00FA2F4E">
      <w:pPr>
        <w:ind w:firstLine="600"/>
      </w:pPr>
      <w:r>
        <w:rPr>
          <w:rFonts w:hint="eastAsia"/>
        </w:rPr>
        <w:t>毕业生选择进入“核验授权”模块。</w:t>
      </w:r>
      <w:r>
        <w:rPr>
          <w:rFonts w:hint="eastAsia"/>
        </w:rPr>
        <w:t>毕业生根据自身需求进行核验授权。</w:t>
      </w:r>
      <w:r>
        <w:rPr>
          <w:rFonts w:hint="eastAsia"/>
          <w:b/>
          <w:bCs/>
        </w:rPr>
        <w:t>注意：</w:t>
      </w:r>
      <w:r>
        <w:rPr>
          <w:rFonts w:hint="eastAsia"/>
        </w:rPr>
        <w:t>毕业生需完成去向登记确认才能进行核验授权。</w:t>
      </w:r>
    </w:p>
    <w:p w:rsidR="00130B0A" w:rsidRDefault="00FA2F4E">
      <w:pPr>
        <w:pStyle w:val="2"/>
        <w:ind w:firstLine="643"/>
      </w:pPr>
      <w:bookmarkStart w:id="15" w:name="_Toc128147122"/>
      <w:bookmarkStart w:id="16" w:name="_Toc137221396"/>
      <w:r>
        <w:rPr>
          <w:rFonts w:hint="eastAsia"/>
        </w:rPr>
        <w:t>5</w:t>
      </w:r>
      <w:r>
        <w:t xml:space="preserve">.1  </w:t>
      </w:r>
      <w:r>
        <w:rPr>
          <w:rFonts w:hint="eastAsia"/>
        </w:rPr>
        <w:t>毕业生核验授权</w:t>
      </w:r>
      <w:bookmarkEnd w:id="15"/>
      <w:bookmarkEnd w:id="16"/>
    </w:p>
    <w:p w:rsidR="00130B0A" w:rsidRDefault="00FA2F4E">
      <w:pPr>
        <w:ind w:firstLine="600"/>
      </w:pPr>
      <w:r>
        <w:rPr>
          <w:rFonts w:hint="eastAsia"/>
        </w:rPr>
        <w:t>毕业生设置去向登记信息表有效期，设置完成后可查看下载去向登记信息表，根据档案或户籍接收管理部门的核验需求，将核验信息提供给相关部门。</w:t>
      </w:r>
    </w:p>
    <w:p w:rsidR="00130B0A" w:rsidRDefault="00FA2F4E">
      <w:pPr>
        <w:ind w:firstLineChars="0" w:firstLine="0"/>
        <w:jc w:val="center"/>
      </w:pPr>
      <w:r>
        <w:rPr>
          <w:noProof/>
        </w:rPr>
        <mc:AlternateContent>
          <mc:Choice Requires="wps">
            <w:drawing>
              <wp:anchor distT="0" distB="0" distL="114300" distR="114300" simplePos="0" relativeHeight="251662336" behindDoc="0" locked="0" layoutInCell="1" allowOverlap="1">
                <wp:simplePos x="0" y="0"/>
                <wp:positionH relativeFrom="margin">
                  <wp:posOffset>2286000</wp:posOffset>
                </wp:positionH>
                <wp:positionV relativeFrom="paragraph">
                  <wp:posOffset>2333625</wp:posOffset>
                </wp:positionV>
                <wp:extent cx="676275" cy="276225"/>
                <wp:effectExtent l="0" t="0" r="28575" b="28575"/>
                <wp:wrapNone/>
                <wp:docPr id="60" name="矩形 60"/>
                <wp:cNvGraphicFramePr/>
                <a:graphic xmlns:a="http://schemas.openxmlformats.org/drawingml/2006/main">
                  <a:graphicData uri="http://schemas.microsoft.com/office/word/2010/wordprocessingShape">
                    <wps:wsp>
                      <wps:cNvSpPr/>
                      <wps:spPr>
                        <a:xfrm>
                          <a:off x="0" y="0"/>
                          <a:ext cx="676275" cy="27622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80pt;margin-top:183.75pt;height:21.75pt;width:53.25pt;mso-position-horizontal-relative:margin;z-index:251662336;v-text-anchor:middle;mso-width-relative:page;mso-height-relative:page;" filled="f" stroked="t" coordsize="21600,21600" o:gfxdata="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N/SNPWAAAACwEAAA8AAAAAAAAAAQAgAAAAIgAAAGRycy9kb3ducmV2LnhtbFBL&#10;AQIUABQAAAAIAIdO4kCt4YztagIAAMwEAAAOAAAAAAAAAAEAIAAAACUBAABkcnMvZTJvRG9jLnht&#10;bFBLBQYAAAAABgAGAFkBAAABBgAAAAA=&#10;">
                <v:fill on="f" focussize="0,0"/>
                <v:stroke weight="1pt" color="#FF0000 [3204]" miterlimit="8" joinstyle="miter"/>
                <v:imagedata o:title=""/>
                <o:lock v:ext="edit" aspectratio="f"/>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posOffset>2276475</wp:posOffset>
                </wp:positionH>
                <wp:positionV relativeFrom="paragraph">
                  <wp:posOffset>1152525</wp:posOffset>
                </wp:positionV>
                <wp:extent cx="676275" cy="276225"/>
                <wp:effectExtent l="0" t="0" r="28575" b="28575"/>
                <wp:wrapNone/>
                <wp:docPr id="59" name="矩形 59"/>
                <wp:cNvGraphicFramePr/>
                <a:graphic xmlns:a="http://schemas.openxmlformats.org/drawingml/2006/main">
                  <a:graphicData uri="http://schemas.microsoft.com/office/word/2010/wordprocessingShape">
                    <wps:wsp>
                      <wps:cNvSpPr/>
                      <wps:spPr>
                        <a:xfrm>
                          <a:off x="0" y="0"/>
                          <a:ext cx="676275" cy="27622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79.25pt;margin-top:90.75pt;height:21.75pt;width:53.25pt;mso-position-horizontal-relative:margin;z-index:251661312;v-text-anchor:middle;mso-width-relative:page;mso-height-relative:page;" filled="f" stroked="t" coordsize="21600,21600" o:gfxdata="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H18q3VAAAACwEAAA8AAAAAAAAAAQAgAAAAIgAAAGRycy9kb3ducmV2LnhtbFBL&#10;AQIUABQAAAAIAIdO4kAt1/gGawIAAMwEAAAOAAAAAAAAAAEAIAAAACQBAABkcnMvZTJvRG9jLnht&#10;bFBLBQYAAAAABgAGAFkBAAABBgAAAAA=&#10;">
                <v:fill on="f" focussize="0,0"/>
                <v:stroke weight="1pt" color="#FF0000 [3204]" miterlimit="8" joinstyle="miter"/>
                <v:imagedata o:title=""/>
                <o:lock v:ext="edit" aspectratio="f"/>
              </v:rect>
            </w:pict>
          </mc:Fallback>
        </mc:AlternateContent>
      </w:r>
      <w:r>
        <w:rPr>
          <w:noProof/>
        </w:rPr>
        <w:drawing>
          <wp:inline distT="0" distB="0" distL="0" distR="0">
            <wp:extent cx="2681605" cy="3086735"/>
            <wp:effectExtent l="0" t="0" r="4445" b="18415"/>
            <wp:docPr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pic:cNvPicPr>
                      <a:picLocks noChangeAspect="1"/>
                    </pic:cNvPicPr>
                  </pic:nvPicPr>
                  <pic:blipFill>
                    <a:blip r:embed="rId15">
                      <a:extLst>
                        <a:ext uri="{28A0092B-C50C-407E-A947-70E740481C1C}">
                          <a14:useLocalDpi xmlns:a14="http://schemas.microsoft.com/office/drawing/2010/main" val="0"/>
                        </a:ext>
                      </a:extLst>
                    </a:blip>
                    <a:srcRect t="5284" r="21983" b="17205"/>
                    <a:stretch>
                      <a:fillRect/>
                    </a:stretch>
                  </pic:blipFill>
                  <pic:spPr>
                    <a:xfrm>
                      <a:off x="0" y="0"/>
                      <a:ext cx="2681605" cy="3086735"/>
                    </a:xfrm>
                    <a:prstGeom prst="rect">
                      <a:avLst/>
                    </a:prstGeom>
                    <a:ln>
                      <a:noFill/>
                    </a:ln>
                  </pic:spPr>
                </pic:pic>
              </a:graphicData>
            </a:graphic>
          </wp:inline>
        </w:drawing>
      </w:r>
    </w:p>
    <w:p w:rsidR="00130B0A" w:rsidRDefault="00FA2F4E">
      <w:pPr>
        <w:ind w:firstLineChars="0" w:firstLine="0"/>
        <w:jc w:val="center"/>
        <w:rPr>
          <w:rFonts w:ascii="黑体" w:eastAsia="黑体" w:hAnsi="黑体"/>
          <w:sz w:val="24"/>
          <w:szCs w:val="20"/>
        </w:rPr>
      </w:pPr>
      <w:r>
        <w:rPr>
          <w:rFonts w:ascii="黑体" w:eastAsia="黑体" w:hAnsi="黑体" w:hint="eastAsia"/>
          <w:sz w:val="24"/>
          <w:szCs w:val="20"/>
        </w:rPr>
        <w:t>图</w:t>
      </w:r>
      <w:r>
        <w:rPr>
          <w:rFonts w:ascii="黑体" w:eastAsia="黑体" w:hAnsi="黑体" w:hint="eastAsia"/>
          <w:sz w:val="24"/>
          <w:szCs w:val="20"/>
        </w:rPr>
        <w:t>7</w:t>
      </w:r>
      <w:r>
        <w:rPr>
          <w:rFonts w:ascii="黑体" w:eastAsia="黑体" w:hAnsi="黑体"/>
          <w:sz w:val="24"/>
          <w:szCs w:val="20"/>
        </w:rPr>
        <w:t xml:space="preserve"> </w:t>
      </w:r>
      <w:r>
        <w:rPr>
          <w:rFonts w:ascii="黑体" w:eastAsia="黑体" w:hAnsi="黑体" w:hint="eastAsia"/>
          <w:sz w:val="24"/>
          <w:szCs w:val="20"/>
        </w:rPr>
        <w:t>核验授权主界面</w:t>
      </w:r>
    </w:p>
    <w:p w:rsidR="00130B0A" w:rsidRDefault="00130B0A">
      <w:pPr>
        <w:ind w:firstLineChars="0" w:firstLine="0"/>
        <w:jc w:val="center"/>
        <w:rPr>
          <w:rFonts w:ascii="黑体" w:eastAsia="黑体" w:hAnsi="黑体"/>
          <w:sz w:val="24"/>
          <w:szCs w:val="20"/>
        </w:rPr>
      </w:pPr>
    </w:p>
    <w:p w:rsidR="00130B0A" w:rsidRDefault="00FA2F4E">
      <w:pPr>
        <w:ind w:firstLineChars="0" w:firstLine="0"/>
        <w:jc w:val="center"/>
      </w:pPr>
      <w:r>
        <w:rPr>
          <w:noProof/>
        </w:rPr>
        <w:lastRenderedPageBreak/>
        <mc:AlternateContent>
          <mc:Choice Requires="wps">
            <w:drawing>
              <wp:anchor distT="0" distB="0" distL="114300" distR="114300" simplePos="0" relativeHeight="251664384" behindDoc="0" locked="0" layoutInCell="1" allowOverlap="1">
                <wp:simplePos x="0" y="0"/>
                <wp:positionH relativeFrom="margin">
                  <wp:posOffset>2457450</wp:posOffset>
                </wp:positionH>
                <wp:positionV relativeFrom="paragraph">
                  <wp:posOffset>2266950</wp:posOffset>
                </wp:positionV>
                <wp:extent cx="809625" cy="314325"/>
                <wp:effectExtent l="0" t="0" r="28575" b="28575"/>
                <wp:wrapNone/>
                <wp:docPr id="64" name="矩形 64"/>
                <wp:cNvGraphicFramePr/>
                <a:graphic xmlns:a="http://schemas.openxmlformats.org/drawingml/2006/main">
                  <a:graphicData uri="http://schemas.microsoft.com/office/word/2010/wordprocessingShape">
                    <wps:wsp>
                      <wps:cNvSpPr/>
                      <wps:spPr>
                        <a:xfrm>
                          <a:off x="0" y="0"/>
                          <a:ext cx="809625" cy="31432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93.5pt;margin-top:178.5pt;height:24.75pt;width:63.75pt;mso-position-horizontal-relative:margin;z-index:251664384;v-text-anchor:middle;mso-width-relative:page;mso-height-relative:page;" filled="f" stroked="t" coordsize="21600,21600" o:gfxdata="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tReqt2AAAAAsBAAAPAAAAAAAAAAEAIAAAACIAAABkcnMvZG93bnJldi54bWxQ&#10;SwECFAAUAAAACACHTuJAM3SJz2kCAADMBAAADgAAAAAAAAABACAAAAAnAQAAZHJzL2Uyb0RvYy54&#10;bWxQSwUGAAAAAAYABgBZAQAAAgYAAAAA&#10;">
                <v:fill on="f" focussize="0,0"/>
                <v:stroke weight="1pt" color="#FF0000 [3204]" miterlimit="8" joinstyle="miter"/>
                <v:imagedata o:title=""/>
                <o:lock v:ext="edit" aspectratio="f"/>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margin">
                  <wp:posOffset>2438400</wp:posOffset>
                </wp:positionH>
                <wp:positionV relativeFrom="paragraph">
                  <wp:posOffset>866775</wp:posOffset>
                </wp:positionV>
                <wp:extent cx="809625" cy="314325"/>
                <wp:effectExtent l="0" t="0" r="28575" b="28575"/>
                <wp:wrapNone/>
                <wp:docPr id="62" name="矩形 62"/>
                <wp:cNvGraphicFramePr/>
                <a:graphic xmlns:a="http://schemas.openxmlformats.org/drawingml/2006/main">
                  <a:graphicData uri="http://schemas.microsoft.com/office/word/2010/wordprocessingShape">
                    <wps:wsp>
                      <wps:cNvSpPr/>
                      <wps:spPr>
                        <a:xfrm>
                          <a:off x="0" y="0"/>
                          <a:ext cx="809625" cy="31432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92pt;margin-top:68.25pt;height:24.75pt;width:63.75pt;mso-position-horizontal-relative:margin;z-index:251663360;v-text-anchor:middle;mso-width-relative:page;mso-height-relative:page;" filled="f" stroked="t" coordsize="21600,21600" o:gfxdata="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TFt6NYAAAALAQAADwAAAAAAAAABACAAAAAiAAAAZHJzL2Rvd25yZXYueG1sUEsB&#10;AhQAFAAAAAgAh07iQAPK4g5pAgAAzAQAAA4AAAAAAAAAAQAgAAAAJQEAAGRycy9lMm9Eb2MueG1s&#10;UEsFBgAAAAAGAAYAWQEAAAAGAAAAAA==&#10;">
                <v:fill on="f" focussize="0,0"/>
                <v:stroke weight="1pt" color="#FF0000 [3204]" miterlimit="8" joinstyle="miter"/>
                <v:imagedata o:title=""/>
                <o:lock v:ext="edit" aspectratio="f"/>
              </v:rect>
            </w:pict>
          </mc:Fallback>
        </mc:AlternateContent>
      </w:r>
      <w:r>
        <w:rPr>
          <w:rFonts w:hint="eastAsia"/>
        </w:rPr>
        <w:t xml:space="preserve"> </w:t>
      </w:r>
      <w:r>
        <w:rPr>
          <w:noProof/>
        </w:rPr>
        <w:drawing>
          <wp:inline distT="0" distB="0" distL="0" distR="0">
            <wp:extent cx="2694305" cy="3329940"/>
            <wp:effectExtent l="0" t="0" r="0" b="3810"/>
            <wp:docPr id="5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2"/>
                    <pic:cNvPicPr>
                      <a:picLocks noChangeAspect="1"/>
                    </pic:cNvPicPr>
                  </pic:nvPicPr>
                  <pic:blipFill>
                    <a:blip r:embed="rId16"/>
                    <a:srcRect l="-732" t="7401" r="33372" b="21841"/>
                    <a:stretch>
                      <a:fillRect/>
                    </a:stretch>
                  </pic:blipFill>
                  <pic:spPr>
                    <a:xfrm>
                      <a:off x="0" y="0"/>
                      <a:ext cx="2696115" cy="3332065"/>
                    </a:xfrm>
                    <a:prstGeom prst="rect">
                      <a:avLst/>
                    </a:prstGeom>
                    <a:ln>
                      <a:noFill/>
                    </a:ln>
                  </pic:spPr>
                </pic:pic>
              </a:graphicData>
            </a:graphic>
          </wp:inline>
        </w:drawing>
      </w:r>
    </w:p>
    <w:p w:rsidR="00130B0A" w:rsidRDefault="00FA2F4E">
      <w:pPr>
        <w:ind w:firstLineChars="0" w:firstLine="0"/>
        <w:jc w:val="center"/>
        <w:rPr>
          <w:rFonts w:ascii="黑体" w:eastAsia="黑体" w:hAnsi="黑体"/>
          <w:sz w:val="24"/>
          <w:szCs w:val="20"/>
        </w:rPr>
      </w:pPr>
      <w:r>
        <w:rPr>
          <w:rFonts w:ascii="黑体" w:eastAsia="黑体" w:hAnsi="黑体" w:hint="eastAsia"/>
          <w:sz w:val="24"/>
          <w:szCs w:val="20"/>
        </w:rPr>
        <w:t>图</w:t>
      </w:r>
      <w:r>
        <w:rPr>
          <w:rFonts w:ascii="黑体" w:eastAsia="黑体" w:hAnsi="黑体" w:hint="eastAsia"/>
          <w:sz w:val="24"/>
          <w:szCs w:val="20"/>
        </w:rPr>
        <w:t>8</w:t>
      </w:r>
      <w:r>
        <w:rPr>
          <w:rFonts w:ascii="黑体" w:eastAsia="黑体" w:hAnsi="黑体"/>
          <w:sz w:val="24"/>
          <w:szCs w:val="20"/>
        </w:rPr>
        <w:t xml:space="preserve"> </w:t>
      </w:r>
      <w:r>
        <w:rPr>
          <w:rFonts w:ascii="黑体" w:eastAsia="黑体" w:hAnsi="黑体" w:hint="eastAsia"/>
          <w:sz w:val="24"/>
          <w:szCs w:val="20"/>
        </w:rPr>
        <w:t>查看下载去向登记信息表</w:t>
      </w:r>
    </w:p>
    <w:p w:rsidR="00130B0A" w:rsidRDefault="00FA2F4E">
      <w:pPr>
        <w:ind w:firstLine="600"/>
      </w:pPr>
      <w:r>
        <w:rPr>
          <w:rFonts w:hint="eastAsia"/>
        </w:rPr>
        <w:t>去向登记信息表分为档案登记信息表和户口登记信息表，内容主要包括</w:t>
      </w:r>
      <w:r>
        <w:rPr>
          <w:rFonts w:hint="eastAsia"/>
          <w:b/>
          <w:bCs/>
        </w:rPr>
        <w:t>核验编号、核验二维码、基本信息、毕业去向信息、档案转递信息或户口迁移信息</w:t>
      </w:r>
      <w:r>
        <w:rPr>
          <w:rFonts w:hint="eastAsia"/>
        </w:rPr>
        <w:t>。若毕业生在核验授权时尚未登记档案转递信息或户口迁移信息，则去向</w:t>
      </w:r>
      <w:r>
        <w:rPr>
          <w:rFonts w:hint="eastAsia"/>
        </w:rPr>
        <w:t>登记信息表将不展示档案转递信息或户口迁移信息。</w:t>
      </w:r>
    </w:p>
    <w:p w:rsidR="00130B0A" w:rsidRDefault="00FA2F4E">
      <w:pPr>
        <w:ind w:firstLineChars="0" w:firstLine="0"/>
        <w:jc w:val="center"/>
      </w:pPr>
      <w:r>
        <w:rPr>
          <w:noProof/>
        </w:rPr>
        <w:lastRenderedPageBreak/>
        <w:drawing>
          <wp:inline distT="0" distB="0" distL="114300" distR="114300">
            <wp:extent cx="3816350" cy="5480050"/>
            <wp:effectExtent l="0" t="0" r="6350" b="6350"/>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17"/>
                    <a:stretch>
                      <a:fillRect/>
                    </a:stretch>
                  </pic:blipFill>
                  <pic:spPr>
                    <a:xfrm>
                      <a:off x="0" y="0"/>
                      <a:ext cx="3816350" cy="5480050"/>
                    </a:xfrm>
                    <a:prstGeom prst="rect">
                      <a:avLst/>
                    </a:prstGeom>
                    <a:noFill/>
                    <a:ln>
                      <a:noFill/>
                    </a:ln>
                  </pic:spPr>
                </pic:pic>
              </a:graphicData>
            </a:graphic>
          </wp:inline>
        </w:drawing>
      </w:r>
    </w:p>
    <w:p w:rsidR="00130B0A" w:rsidRDefault="00FA2F4E">
      <w:pPr>
        <w:ind w:firstLineChars="0" w:firstLine="0"/>
        <w:jc w:val="center"/>
      </w:pPr>
      <w:r>
        <w:rPr>
          <w:rFonts w:ascii="黑体" w:eastAsia="黑体" w:hAnsi="黑体" w:hint="eastAsia"/>
          <w:sz w:val="24"/>
          <w:szCs w:val="20"/>
        </w:rPr>
        <w:t>图</w:t>
      </w:r>
      <w:r>
        <w:rPr>
          <w:rFonts w:ascii="黑体" w:eastAsia="黑体" w:hAnsi="黑体" w:hint="eastAsia"/>
          <w:sz w:val="24"/>
          <w:szCs w:val="20"/>
        </w:rPr>
        <w:t>9</w:t>
      </w:r>
      <w:r>
        <w:rPr>
          <w:rFonts w:ascii="黑体" w:eastAsia="黑体" w:hAnsi="黑体"/>
          <w:sz w:val="24"/>
          <w:szCs w:val="20"/>
        </w:rPr>
        <w:t xml:space="preserve"> </w:t>
      </w:r>
      <w:r>
        <w:rPr>
          <w:rFonts w:ascii="黑体" w:eastAsia="黑体" w:hAnsi="黑体" w:hint="eastAsia"/>
          <w:sz w:val="24"/>
          <w:szCs w:val="20"/>
        </w:rPr>
        <w:t>去向登记信息表（档案登记信息表）</w:t>
      </w:r>
    </w:p>
    <w:p w:rsidR="00130B0A" w:rsidRDefault="00FA2F4E">
      <w:pPr>
        <w:pStyle w:val="2"/>
        <w:ind w:firstLine="643"/>
      </w:pPr>
      <w:bookmarkStart w:id="17" w:name="_Toc137221397"/>
      <w:bookmarkStart w:id="18" w:name="_Toc128147123"/>
      <w:r>
        <w:rPr>
          <w:rFonts w:hint="eastAsia"/>
        </w:rPr>
        <w:t>5</w:t>
      </w:r>
      <w:r>
        <w:t xml:space="preserve">.2  </w:t>
      </w:r>
      <w:r>
        <w:rPr>
          <w:rFonts w:hint="eastAsia"/>
        </w:rPr>
        <w:t>档案和户籍接收管理部门查询核验</w:t>
      </w:r>
      <w:bookmarkEnd w:id="17"/>
      <w:bookmarkEnd w:id="18"/>
    </w:p>
    <w:p w:rsidR="00130B0A" w:rsidRDefault="00FA2F4E">
      <w:pPr>
        <w:ind w:firstLine="600"/>
      </w:pPr>
      <w:r>
        <w:rPr>
          <w:rFonts w:hint="eastAsia"/>
        </w:rPr>
        <w:t>毕业生核验授权后，档案和户籍接收管理部门在办理相关手续时，可查询核验毕业生离校时相应的去向登记信息。查询核验分为档案转递信息查询核验和户口迁移信息查询核验。</w:t>
      </w:r>
    </w:p>
    <w:p w:rsidR="00130B0A" w:rsidRDefault="00FA2F4E">
      <w:pPr>
        <w:ind w:firstLine="600"/>
      </w:pPr>
      <w:r>
        <w:rPr>
          <w:rFonts w:hint="eastAsia"/>
        </w:rPr>
        <w:t>查询核验主要有两种方式。方式</w:t>
      </w:r>
      <w:proofErr w:type="gramStart"/>
      <w:r>
        <w:rPr>
          <w:rFonts w:hint="eastAsia"/>
        </w:rPr>
        <w:t>一</w:t>
      </w:r>
      <w:proofErr w:type="gramEnd"/>
      <w:r>
        <w:rPr>
          <w:rFonts w:hint="eastAsia"/>
        </w:rPr>
        <w:t>：在登记系统点击</w:t>
      </w:r>
      <w:r>
        <w:rPr>
          <w:rFonts w:hint="eastAsia"/>
          <w:b/>
          <w:bCs/>
        </w:rPr>
        <w:t>“档案转递信息在线核验”</w:t>
      </w:r>
      <w:r>
        <w:rPr>
          <w:rFonts w:hint="eastAsia"/>
        </w:rPr>
        <w:t>或</w:t>
      </w:r>
      <w:r>
        <w:rPr>
          <w:rFonts w:hint="eastAsia"/>
          <w:b/>
          <w:bCs/>
        </w:rPr>
        <w:t>“户口迁移信息在线核验”</w:t>
      </w:r>
      <w:r>
        <w:rPr>
          <w:rFonts w:hint="eastAsia"/>
        </w:rPr>
        <w:t>，输入</w:t>
      </w:r>
      <w:r>
        <w:rPr>
          <w:rFonts w:hint="eastAsia"/>
          <w:b/>
          <w:bCs/>
        </w:rPr>
        <w:t>毕业生姓名和核验编号</w:t>
      </w:r>
      <w:r>
        <w:rPr>
          <w:rFonts w:hint="eastAsia"/>
        </w:rPr>
        <w:t>在线核验；方式二：</w:t>
      </w:r>
      <w:proofErr w:type="gramStart"/>
      <w:r>
        <w:rPr>
          <w:rFonts w:hint="eastAsia"/>
        </w:rPr>
        <w:t>使用学信网</w:t>
      </w:r>
      <w:proofErr w:type="gramEnd"/>
      <w:r>
        <w:rPr>
          <w:rFonts w:hint="eastAsia"/>
        </w:rPr>
        <w:t>A</w:t>
      </w:r>
      <w:r>
        <w:t>PP</w:t>
      </w:r>
      <w:r>
        <w:rPr>
          <w:rFonts w:hint="eastAsia"/>
        </w:rPr>
        <w:t>，扫描</w:t>
      </w:r>
      <w:r>
        <w:rPr>
          <w:rFonts w:hint="eastAsia"/>
          <w:b/>
          <w:bCs/>
        </w:rPr>
        <w:t>去向登记信息表</w:t>
      </w:r>
      <w:proofErr w:type="gramStart"/>
      <w:r>
        <w:rPr>
          <w:rFonts w:hint="eastAsia"/>
          <w:b/>
          <w:bCs/>
        </w:rPr>
        <w:t>二维码</w:t>
      </w:r>
      <w:r>
        <w:rPr>
          <w:rFonts w:hint="eastAsia"/>
        </w:rPr>
        <w:t>进行</w:t>
      </w:r>
      <w:proofErr w:type="gramEnd"/>
      <w:r>
        <w:rPr>
          <w:rFonts w:hint="eastAsia"/>
        </w:rPr>
        <w:t>核验。</w:t>
      </w:r>
    </w:p>
    <w:p w:rsidR="00130B0A" w:rsidRDefault="00FA2F4E">
      <w:pPr>
        <w:ind w:firstLineChars="0" w:firstLine="0"/>
        <w:jc w:val="center"/>
      </w:pPr>
      <w:r>
        <w:rPr>
          <w:noProof/>
        </w:rPr>
        <w:lastRenderedPageBreak/>
        <mc:AlternateContent>
          <mc:Choice Requires="wps">
            <w:drawing>
              <wp:anchor distT="0" distB="0" distL="114300" distR="114300" simplePos="0" relativeHeight="251665408" behindDoc="0" locked="0" layoutInCell="1" allowOverlap="1">
                <wp:simplePos x="0" y="0"/>
                <wp:positionH relativeFrom="margin">
                  <wp:posOffset>2190750</wp:posOffset>
                </wp:positionH>
                <wp:positionV relativeFrom="paragraph">
                  <wp:posOffset>1009650</wp:posOffset>
                </wp:positionV>
                <wp:extent cx="2019300" cy="762000"/>
                <wp:effectExtent l="0" t="0" r="19050" b="19050"/>
                <wp:wrapNone/>
                <wp:docPr id="67" name="矩形 67"/>
                <wp:cNvGraphicFramePr/>
                <a:graphic xmlns:a="http://schemas.openxmlformats.org/drawingml/2006/main">
                  <a:graphicData uri="http://schemas.microsoft.com/office/word/2010/wordprocessingShape">
                    <wps:wsp>
                      <wps:cNvSpPr/>
                      <wps:spPr>
                        <a:xfrm>
                          <a:off x="0" y="0"/>
                          <a:ext cx="2019300" cy="7620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72.5pt;margin-top:79.5pt;height:60pt;width:159pt;mso-position-horizontal-relative:margin;z-index:251665408;v-text-anchor:middle;mso-width-relative:page;mso-height-relative:page;" filled="f" stroked="t" coordsize="21600,21600" o:gfxdata="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96WUc1wAAAAsBAAAPAAAAAAAAAAEAIAAAACIAAABkcnMvZG93bnJldi54bWxQSwEC&#10;FAAUAAAACACHTuJAt5KmUmcCAADNBAAADgAAAAAAAAABACAAAAAmAQAAZHJzL2Uyb0RvYy54bWxQ&#10;SwUGAAAAAAYABgBZAQAA/wUAAAAA&#10;">
                <v:fill on="f" focussize="0,0"/>
                <v:stroke weight="1pt" color="#FF0000 [3204]" miterlimit="8" joinstyle="miter"/>
                <v:imagedata o:title=""/>
                <o:lock v:ext="edit" aspectratio="f"/>
              </v:rect>
            </w:pict>
          </mc:Fallback>
        </mc:AlternateContent>
      </w:r>
      <w:r>
        <w:rPr>
          <w:noProof/>
        </w:rPr>
        <w:drawing>
          <wp:inline distT="0" distB="0" distL="0" distR="0">
            <wp:extent cx="4781550" cy="3327400"/>
            <wp:effectExtent l="0" t="0" r="0" b="635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793931" cy="3336589"/>
                    </a:xfrm>
                    <a:prstGeom prst="rect">
                      <a:avLst/>
                    </a:prstGeom>
                    <a:noFill/>
                    <a:ln>
                      <a:noFill/>
                    </a:ln>
                  </pic:spPr>
                </pic:pic>
              </a:graphicData>
            </a:graphic>
          </wp:inline>
        </w:drawing>
      </w:r>
    </w:p>
    <w:p w:rsidR="00130B0A" w:rsidRDefault="00FA2F4E">
      <w:pPr>
        <w:ind w:firstLineChars="0" w:firstLine="0"/>
        <w:jc w:val="center"/>
        <w:rPr>
          <w:rFonts w:ascii="黑体" w:eastAsia="黑体" w:hAnsi="黑体"/>
          <w:sz w:val="24"/>
          <w:szCs w:val="20"/>
        </w:rPr>
      </w:pPr>
      <w:r>
        <w:rPr>
          <w:rFonts w:ascii="黑体" w:eastAsia="黑体" w:hAnsi="黑体" w:hint="eastAsia"/>
          <w:sz w:val="24"/>
          <w:szCs w:val="20"/>
        </w:rPr>
        <w:t>图</w:t>
      </w:r>
      <w:r>
        <w:rPr>
          <w:rFonts w:ascii="黑体" w:eastAsia="黑体" w:hAnsi="黑体" w:hint="eastAsia"/>
          <w:sz w:val="24"/>
          <w:szCs w:val="20"/>
        </w:rPr>
        <w:t xml:space="preserve">10 </w:t>
      </w:r>
      <w:r>
        <w:rPr>
          <w:rFonts w:ascii="黑体" w:eastAsia="黑体" w:hAnsi="黑体" w:hint="eastAsia"/>
          <w:sz w:val="24"/>
          <w:szCs w:val="20"/>
        </w:rPr>
        <w:t>登记系统查询核验入口</w:t>
      </w:r>
    </w:p>
    <w:p w:rsidR="00130B0A" w:rsidRDefault="00130B0A">
      <w:pPr>
        <w:ind w:firstLineChars="0" w:firstLine="0"/>
        <w:jc w:val="center"/>
        <w:rPr>
          <w:rFonts w:ascii="黑体" w:eastAsia="黑体" w:hAnsi="黑体"/>
          <w:sz w:val="24"/>
          <w:szCs w:val="20"/>
        </w:rPr>
      </w:pPr>
    </w:p>
    <w:p w:rsidR="00130B0A" w:rsidRDefault="00FA2F4E">
      <w:pPr>
        <w:ind w:firstLineChars="0" w:firstLine="0"/>
        <w:jc w:val="center"/>
      </w:pPr>
      <w:r>
        <w:rPr>
          <w:noProof/>
        </w:rPr>
        <w:drawing>
          <wp:inline distT="0" distB="0" distL="114300" distR="114300">
            <wp:extent cx="3907790" cy="2698115"/>
            <wp:effectExtent l="0" t="0" r="16510" b="698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9"/>
                    <a:stretch>
                      <a:fillRect/>
                    </a:stretch>
                  </pic:blipFill>
                  <pic:spPr>
                    <a:xfrm>
                      <a:off x="0" y="0"/>
                      <a:ext cx="3907790" cy="2698115"/>
                    </a:xfrm>
                    <a:prstGeom prst="rect">
                      <a:avLst/>
                    </a:prstGeom>
                    <a:noFill/>
                    <a:ln>
                      <a:noFill/>
                    </a:ln>
                  </pic:spPr>
                </pic:pic>
              </a:graphicData>
            </a:graphic>
          </wp:inline>
        </w:drawing>
      </w:r>
    </w:p>
    <w:p w:rsidR="00130B0A" w:rsidRDefault="00FA2F4E">
      <w:pPr>
        <w:ind w:firstLineChars="0" w:firstLine="0"/>
        <w:jc w:val="center"/>
      </w:pPr>
      <w:r>
        <w:rPr>
          <w:rFonts w:ascii="黑体" w:eastAsia="黑体" w:hAnsi="黑体" w:hint="eastAsia"/>
          <w:sz w:val="24"/>
          <w:szCs w:val="20"/>
        </w:rPr>
        <w:t>图</w:t>
      </w:r>
      <w:r>
        <w:rPr>
          <w:rFonts w:ascii="黑体" w:eastAsia="黑体" w:hAnsi="黑体" w:hint="eastAsia"/>
          <w:sz w:val="24"/>
          <w:szCs w:val="20"/>
        </w:rPr>
        <w:t>11</w:t>
      </w:r>
      <w:r>
        <w:rPr>
          <w:rFonts w:ascii="黑体" w:eastAsia="黑体" w:hAnsi="黑体"/>
          <w:sz w:val="24"/>
          <w:szCs w:val="20"/>
        </w:rPr>
        <w:t xml:space="preserve"> </w:t>
      </w:r>
      <w:r>
        <w:rPr>
          <w:rFonts w:ascii="黑体" w:eastAsia="黑体" w:hAnsi="黑体" w:hint="eastAsia"/>
          <w:sz w:val="24"/>
          <w:szCs w:val="20"/>
        </w:rPr>
        <w:t>在线查询核验（档案转递信息在线核验）</w:t>
      </w:r>
    </w:p>
    <w:p w:rsidR="00130B0A" w:rsidRDefault="00130B0A">
      <w:pPr>
        <w:pStyle w:val="1"/>
        <w:ind w:firstLine="640"/>
      </w:pPr>
      <w:bookmarkStart w:id="19" w:name="_Toc137221398"/>
      <w:bookmarkStart w:id="20" w:name="_Toc128147124"/>
    </w:p>
    <w:p w:rsidR="00130B0A" w:rsidRDefault="00FA2F4E">
      <w:pPr>
        <w:pStyle w:val="1"/>
        <w:ind w:firstLine="640"/>
      </w:pPr>
      <w:r>
        <w:rPr>
          <w:rFonts w:hint="eastAsia"/>
        </w:rPr>
        <w:t>6</w:t>
      </w:r>
      <w:r>
        <w:t xml:space="preserve"> </w:t>
      </w:r>
      <w:r>
        <w:rPr>
          <w:rFonts w:hint="eastAsia"/>
        </w:rPr>
        <w:t>消息提醒</w:t>
      </w:r>
      <w:bookmarkEnd w:id="19"/>
      <w:bookmarkEnd w:id="20"/>
    </w:p>
    <w:p w:rsidR="00130B0A" w:rsidRDefault="00FA2F4E">
      <w:pPr>
        <w:ind w:firstLine="600"/>
      </w:pPr>
      <w:r>
        <w:rPr>
          <w:rFonts w:hint="eastAsia"/>
        </w:rPr>
        <w:t>毕业生关注绑定</w:t>
      </w:r>
      <w:r>
        <w:rPr>
          <w:rFonts w:hint="eastAsia"/>
          <w:b/>
          <w:bCs/>
        </w:rPr>
        <w:t>“国家大学生就业服务平台”</w:t>
      </w:r>
      <w:r>
        <w:rPr>
          <w:rFonts w:hint="eastAsia"/>
        </w:rPr>
        <w:t>公众号，除了点击“去向登记”可直接登录登记系统外，还可接收到</w:t>
      </w:r>
      <w:proofErr w:type="gramStart"/>
      <w:r>
        <w:rPr>
          <w:rFonts w:hint="eastAsia"/>
        </w:rPr>
        <w:t>微信消息</w:t>
      </w:r>
      <w:proofErr w:type="gramEnd"/>
      <w:r>
        <w:rPr>
          <w:rFonts w:hint="eastAsia"/>
        </w:rPr>
        <w:t>提醒，方便及时掌握去向登记进度。</w:t>
      </w:r>
    </w:p>
    <w:sectPr w:rsidR="00130B0A">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F4E" w:rsidRDefault="00FA2F4E">
      <w:pPr>
        <w:ind w:firstLine="600"/>
      </w:pPr>
      <w:r>
        <w:separator/>
      </w:r>
    </w:p>
  </w:endnote>
  <w:endnote w:type="continuationSeparator" w:id="0">
    <w:p w:rsidR="00FA2F4E" w:rsidRDefault="00FA2F4E">
      <w:pPr>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微软雅黑"/>
    <w:panose1 w:val="02010600030101010101"/>
    <w:charset w:val="86"/>
    <w:family w:val="auto"/>
    <w:pitch w:val="variable"/>
    <w:sig w:usb0="A00002BF" w:usb1="38CF7CFA" w:usb2="00000016" w:usb3="00000000" w:csb0="0004000F" w:csb1="00000000"/>
  </w:font>
  <w:font w:name="等线 Light">
    <w:altName w:val="宋体"/>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B0A" w:rsidRDefault="00130B0A">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7915216"/>
    </w:sdtPr>
    <w:sdtEndPr/>
    <w:sdtContent>
      <w:p w:rsidR="00130B0A" w:rsidRDefault="00FA2F4E">
        <w:pPr>
          <w:pStyle w:val="a5"/>
          <w:ind w:firstLine="360"/>
          <w:jc w:val="center"/>
        </w:pPr>
        <w:r>
          <w:rPr>
            <w:sz w:val="24"/>
            <w:szCs w:val="24"/>
          </w:rPr>
          <w:fldChar w:fldCharType="begin"/>
        </w:r>
        <w:r>
          <w:rPr>
            <w:sz w:val="24"/>
            <w:szCs w:val="24"/>
          </w:rPr>
          <w:instrText>PAGE   \* MERGEFORMAT</w:instrText>
        </w:r>
        <w:r>
          <w:rPr>
            <w:sz w:val="24"/>
            <w:szCs w:val="24"/>
          </w:rPr>
          <w:fldChar w:fldCharType="separate"/>
        </w:r>
        <w:r w:rsidR="001F3B27" w:rsidRPr="001F3B27">
          <w:rPr>
            <w:noProof/>
            <w:sz w:val="24"/>
            <w:szCs w:val="24"/>
            <w:lang w:val="zh-CN"/>
          </w:rPr>
          <w:t>9</w:t>
        </w:r>
        <w:r>
          <w:rPr>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B0A" w:rsidRDefault="00130B0A">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F4E" w:rsidRDefault="00FA2F4E">
      <w:pPr>
        <w:ind w:firstLine="600"/>
      </w:pPr>
      <w:r>
        <w:separator/>
      </w:r>
    </w:p>
  </w:footnote>
  <w:footnote w:type="continuationSeparator" w:id="0">
    <w:p w:rsidR="00FA2F4E" w:rsidRDefault="00FA2F4E">
      <w:pPr>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B0A" w:rsidRDefault="00130B0A">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B0A" w:rsidRDefault="00130B0A" w:rsidP="001F3B27">
    <w:pPr>
      <w:pStyle w:val="a6"/>
      <w:ind w:firstLine="36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B0A" w:rsidRDefault="00130B0A">
    <w:pPr>
      <w:pStyle w:val="a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kOTM3NDYxM2E4ZmUxYjg2NTVhMzg1Zjc2YzQ3YTQifQ=="/>
    <w:docVar w:name="KSO_WPS_MARK_KEY" w:val="dbebccd3-f085-469d-8e0e-98e715c57c9e"/>
  </w:docVars>
  <w:rsids>
    <w:rsidRoot w:val="00F8065C"/>
    <w:rsid w:val="00003415"/>
    <w:rsid w:val="00012C5B"/>
    <w:rsid w:val="00020671"/>
    <w:rsid w:val="00030820"/>
    <w:rsid w:val="000323B7"/>
    <w:rsid w:val="0003479A"/>
    <w:rsid w:val="00035CD4"/>
    <w:rsid w:val="00042D15"/>
    <w:rsid w:val="00051716"/>
    <w:rsid w:val="0005522B"/>
    <w:rsid w:val="00067834"/>
    <w:rsid w:val="00067B62"/>
    <w:rsid w:val="0007011F"/>
    <w:rsid w:val="0007221A"/>
    <w:rsid w:val="00094A48"/>
    <w:rsid w:val="000A1D69"/>
    <w:rsid w:val="000A430A"/>
    <w:rsid w:val="000A49FE"/>
    <w:rsid w:val="000B2173"/>
    <w:rsid w:val="000B4DA4"/>
    <w:rsid w:val="000B61F1"/>
    <w:rsid w:val="000C02C0"/>
    <w:rsid w:val="000C15D0"/>
    <w:rsid w:val="000C37A6"/>
    <w:rsid w:val="000C5BF5"/>
    <w:rsid w:val="000C6743"/>
    <w:rsid w:val="000D3256"/>
    <w:rsid w:val="000E0379"/>
    <w:rsid w:val="000E28C9"/>
    <w:rsid w:val="000E6418"/>
    <w:rsid w:val="000F1126"/>
    <w:rsid w:val="000F315D"/>
    <w:rsid w:val="000F70DA"/>
    <w:rsid w:val="00100B7A"/>
    <w:rsid w:val="001045F0"/>
    <w:rsid w:val="00104DC0"/>
    <w:rsid w:val="0011706F"/>
    <w:rsid w:val="001244AD"/>
    <w:rsid w:val="00130B0A"/>
    <w:rsid w:val="00131E1D"/>
    <w:rsid w:val="001334B9"/>
    <w:rsid w:val="0014375A"/>
    <w:rsid w:val="00144485"/>
    <w:rsid w:val="0014744B"/>
    <w:rsid w:val="0014798B"/>
    <w:rsid w:val="00154F34"/>
    <w:rsid w:val="00155DDF"/>
    <w:rsid w:val="001726F8"/>
    <w:rsid w:val="00182C97"/>
    <w:rsid w:val="0018520B"/>
    <w:rsid w:val="00185D2F"/>
    <w:rsid w:val="00187590"/>
    <w:rsid w:val="001919BD"/>
    <w:rsid w:val="001A63CF"/>
    <w:rsid w:val="001B0F71"/>
    <w:rsid w:val="001B4AC8"/>
    <w:rsid w:val="001B78E7"/>
    <w:rsid w:val="001C6F33"/>
    <w:rsid w:val="001D5843"/>
    <w:rsid w:val="001E1EB5"/>
    <w:rsid w:val="001E6281"/>
    <w:rsid w:val="001F3B27"/>
    <w:rsid w:val="001F5DB4"/>
    <w:rsid w:val="001F7BD4"/>
    <w:rsid w:val="00203B0D"/>
    <w:rsid w:val="00207A42"/>
    <w:rsid w:val="00207A8D"/>
    <w:rsid w:val="00210ED1"/>
    <w:rsid w:val="00210FD1"/>
    <w:rsid w:val="00222C03"/>
    <w:rsid w:val="00223CCE"/>
    <w:rsid w:val="00226A6B"/>
    <w:rsid w:val="00230DE9"/>
    <w:rsid w:val="00231E95"/>
    <w:rsid w:val="00232829"/>
    <w:rsid w:val="00234647"/>
    <w:rsid w:val="00236668"/>
    <w:rsid w:val="002413A2"/>
    <w:rsid w:val="0025585F"/>
    <w:rsid w:val="00257305"/>
    <w:rsid w:val="00264489"/>
    <w:rsid w:val="00273BDA"/>
    <w:rsid w:val="002754C0"/>
    <w:rsid w:val="002821EB"/>
    <w:rsid w:val="0028394D"/>
    <w:rsid w:val="002911C1"/>
    <w:rsid w:val="00294323"/>
    <w:rsid w:val="002A2254"/>
    <w:rsid w:val="002A503E"/>
    <w:rsid w:val="002B2150"/>
    <w:rsid w:val="002B57D3"/>
    <w:rsid w:val="002C7368"/>
    <w:rsid w:val="002E5D88"/>
    <w:rsid w:val="002E621D"/>
    <w:rsid w:val="002E645A"/>
    <w:rsid w:val="002F3779"/>
    <w:rsid w:val="002F7A44"/>
    <w:rsid w:val="00305BB5"/>
    <w:rsid w:val="00306948"/>
    <w:rsid w:val="00306ADC"/>
    <w:rsid w:val="003135AC"/>
    <w:rsid w:val="003139B7"/>
    <w:rsid w:val="00315AE5"/>
    <w:rsid w:val="003201EB"/>
    <w:rsid w:val="00322B91"/>
    <w:rsid w:val="003317AE"/>
    <w:rsid w:val="00331A21"/>
    <w:rsid w:val="00333356"/>
    <w:rsid w:val="00334C72"/>
    <w:rsid w:val="00340406"/>
    <w:rsid w:val="00340A81"/>
    <w:rsid w:val="00350001"/>
    <w:rsid w:val="0035488A"/>
    <w:rsid w:val="00364EC2"/>
    <w:rsid w:val="003703A9"/>
    <w:rsid w:val="00380763"/>
    <w:rsid w:val="00386FC4"/>
    <w:rsid w:val="003919CF"/>
    <w:rsid w:val="00394576"/>
    <w:rsid w:val="003A17AC"/>
    <w:rsid w:val="003A3C65"/>
    <w:rsid w:val="003A4F51"/>
    <w:rsid w:val="003B065D"/>
    <w:rsid w:val="003B504D"/>
    <w:rsid w:val="003B6498"/>
    <w:rsid w:val="003C0174"/>
    <w:rsid w:val="003C58F4"/>
    <w:rsid w:val="003D5D4D"/>
    <w:rsid w:val="003E3399"/>
    <w:rsid w:val="003E6290"/>
    <w:rsid w:val="00401D81"/>
    <w:rsid w:val="004040CC"/>
    <w:rsid w:val="004168A7"/>
    <w:rsid w:val="004176DD"/>
    <w:rsid w:val="004201B6"/>
    <w:rsid w:val="00422AED"/>
    <w:rsid w:val="00423AF7"/>
    <w:rsid w:val="004247B9"/>
    <w:rsid w:val="00425566"/>
    <w:rsid w:val="0043094B"/>
    <w:rsid w:val="004407A4"/>
    <w:rsid w:val="00447AEF"/>
    <w:rsid w:val="00447B4E"/>
    <w:rsid w:val="00453875"/>
    <w:rsid w:val="00454668"/>
    <w:rsid w:val="0045544E"/>
    <w:rsid w:val="00486C41"/>
    <w:rsid w:val="00487F26"/>
    <w:rsid w:val="00495D52"/>
    <w:rsid w:val="0049695C"/>
    <w:rsid w:val="004A251B"/>
    <w:rsid w:val="004A2887"/>
    <w:rsid w:val="004A50AC"/>
    <w:rsid w:val="004B1311"/>
    <w:rsid w:val="004B1539"/>
    <w:rsid w:val="004B2517"/>
    <w:rsid w:val="004B682D"/>
    <w:rsid w:val="004B7501"/>
    <w:rsid w:val="004C1BBB"/>
    <w:rsid w:val="004C40F1"/>
    <w:rsid w:val="004D0539"/>
    <w:rsid w:val="004E20E8"/>
    <w:rsid w:val="004E26E0"/>
    <w:rsid w:val="004E3348"/>
    <w:rsid w:val="004E46A4"/>
    <w:rsid w:val="004F1E97"/>
    <w:rsid w:val="004F4149"/>
    <w:rsid w:val="00502DE0"/>
    <w:rsid w:val="00504903"/>
    <w:rsid w:val="00512173"/>
    <w:rsid w:val="00513297"/>
    <w:rsid w:val="00521211"/>
    <w:rsid w:val="00527037"/>
    <w:rsid w:val="0054702E"/>
    <w:rsid w:val="00547753"/>
    <w:rsid w:val="0055150F"/>
    <w:rsid w:val="00564B74"/>
    <w:rsid w:val="00565CA8"/>
    <w:rsid w:val="00566A8E"/>
    <w:rsid w:val="00567A73"/>
    <w:rsid w:val="00571A81"/>
    <w:rsid w:val="005779C5"/>
    <w:rsid w:val="00584A16"/>
    <w:rsid w:val="00596494"/>
    <w:rsid w:val="005A0824"/>
    <w:rsid w:val="005A4F32"/>
    <w:rsid w:val="005B42ED"/>
    <w:rsid w:val="005B6B73"/>
    <w:rsid w:val="005D1E66"/>
    <w:rsid w:val="005D5EF0"/>
    <w:rsid w:val="005E7E18"/>
    <w:rsid w:val="005F0054"/>
    <w:rsid w:val="005F5575"/>
    <w:rsid w:val="00605EFD"/>
    <w:rsid w:val="00612823"/>
    <w:rsid w:val="00616A1B"/>
    <w:rsid w:val="00616DA9"/>
    <w:rsid w:val="00624A0A"/>
    <w:rsid w:val="00624C7D"/>
    <w:rsid w:val="00625165"/>
    <w:rsid w:val="00643435"/>
    <w:rsid w:val="00643915"/>
    <w:rsid w:val="00650ED2"/>
    <w:rsid w:val="00663E55"/>
    <w:rsid w:val="006808B5"/>
    <w:rsid w:val="00681EA3"/>
    <w:rsid w:val="00683F84"/>
    <w:rsid w:val="0069065D"/>
    <w:rsid w:val="006A0F27"/>
    <w:rsid w:val="006A19D4"/>
    <w:rsid w:val="006A3F50"/>
    <w:rsid w:val="006C080E"/>
    <w:rsid w:val="006D6AC2"/>
    <w:rsid w:val="006E4B0A"/>
    <w:rsid w:val="006E4BA6"/>
    <w:rsid w:val="006E50BD"/>
    <w:rsid w:val="006E5EE0"/>
    <w:rsid w:val="00705C25"/>
    <w:rsid w:val="007173ED"/>
    <w:rsid w:val="007230C7"/>
    <w:rsid w:val="00723FE4"/>
    <w:rsid w:val="007374AF"/>
    <w:rsid w:val="00742305"/>
    <w:rsid w:val="00743C08"/>
    <w:rsid w:val="00753C14"/>
    <w:rsid w:val="007552AA"/>
    <w:rsid w:val="007677B4"/>
    <w:rsid w:val="007760D1"/>
    <w:rsid w:val="00784B8C"/>
    <w:rsid w:val="00785F81"/>
    <w:rsid w:val="00787D97"/>
    <w:rsid w:val="007975F6"/>
    <w:rsid w:val="007A177C"/>
    <w:rsid w:val="007A22EB"/>
    <w:rsid w:val="007B46F8"/>
    <w:rsid w:val="007B6A92"/>
    <w:rsid w:val="007B7AE7"/>
    <w:rsid w:val="007C36FE"/>
    <w:rsid w:val="007C668B"/>
    <w:rsid w:val="007C684A"/>
    <w:rsid w:val="007D1E89"/>
    <w:rsid w:val="007D7F9F"/>
    <w:rsid w:val="007E6D2A"/>
    <w:rsid w:val="007F0228"/>
    <w:rsid w:val="007F2612"/>
    <w:rsid w:val="007F6C3A"/>
    <w:rsid w:val="00800EC0"/>
    <w:rsid w:val="00801CB2"/>
    <w:rsid w:val="00826E00"/>
    <w:rsid w:val="00827900"/>
    <w:rsid w:val="00836543"/>
    <w:rsid w:val="008452B1"/>
    <w:rsid w:val="008532B1"/>
    <w:rsid w:val="00854999"/>
    <w:rsid w:val="008632C1"/>
    <w:rsid w:val="008642B4"/>
    <w:rsid w:val="00867D50"/>
    <w:rsid w:val="00867FC0"/>
    <w:rsid w:val="008801DF"/>
    <w:rsid w:val="00891E73"/>
    <w:rsid w:val="0089565A"/>
    <w:rsid w:val="008A20AE"/>
    <w:rsid w:val="008A69ED"/>
    <w:rsid w:val="008A70C1"/>
    <w:rsid w:val="008A7508"/>
    <w:rsid w:val="008B074E"/>
    <w:rsid w:val="008B3D80"/>
    <w:rsid w:val="008B77CE"/>
    <w:rsid w:val="008C00AE"/>
    <w:rsid w:val="008C5220"/>
    <w:rsid w:val="008D41AC"/>
    <w:rsid w:val="008D4976"/>
    <w:rsid w:val="008D4AC8"/>
    <w:rsid w:val="008D5229"/>
    <w:rsid w:val="008D5C4D"/>
    <w:rsid w:val="008D677E"/>
    <w:rsid w:val="008E44B7"/>
    <w:rsid w:val="008E61D5"/>
    <w:rsid w:val="008F297A"/>
    <w:rsid w:val="009104B4"/>
    <w:rsid w:val="00911472"/>
    <w:rsid w:val="009135BB"/>
    <w:rsid w:val="00914C54"/>
    <w:rsid w:val="00915A10"/>
    <w:rsid w:val="009161ED"/>
    <w:rsid w:val="00923DEF"/>
    <w:rsid w:val="009330FD"/>
    <w:rsid w:val="00940274"/>
    <w:rsid w:val="00940ED3"/>
    <w:rsid w:val="0096478A"/>
    <w:rsid w:val="00971695"/>
    <w:rsid w:val="00972E1D"/>
    <w:rsid w:val="00984A8A"/>
    <w:rsid w:val="00986D9E"/>
    <w:rsid w:val="0099245D"/>
    <w:rsid w:val="009A72C1"/>
    <w:rsid w:val="009C177E"/>
    <w:rsid w:val="009E1A33"/>
    <w:rsid w:val="009F05E4"/>
    <w:rsid w:val="009F5B51"/>
    <w:rsid w:val="00A10E90"/>
    <w:rsid w:val="00A347CE"/>
    <w:rsid w:val="00A940B6"/>
    <w:rsid w:val="00A95E28"/>
    <w:rsid w:val="00AA1858"/>
    <w:rsid w:val="00AA47C2"/>
    <w:rsid w:val="00AA7BF2"/>
    <w:rsid w:val="00AC3FF0"/>
    <w:rsid w:val="00AD4BDA"/>
    <w:rsid w:val="00AE13C1"/>
    <w:rsid w:val="00AE576D"/>
    <w:rsid w:val="00AF0322"/>
    <w:rsid w:val="00AF38A0"/>
    <w:rsid w:val="00B105A5"/>
    <w:rsid w:val="00B131AB"/>
    <w:rsid w:val="00B26AD6"/>
    <w:rsid w:val="00B33B4D"/>
    <w:rsid w:val="00B55F2F"/>
    <w:rsid w:val="00B73F89"/>
    <w:rsid w:val="00B77572"/>
    <w:rsid w:val="00B81617"/>
    <w:rsid w:val="00B82025"/>
    <w:rsid w:val="00B85583"/>
    <w:rsid w:val="00B901BC"/>
    <w:rsid w:val="00BA7C12"/>
    <w:rsid w:val="00BB0546"/>
    <w:rsid w:val="00BC0FAC"/>
    <w:rsid w:val="00BC121A"/>
    <w:rsid w:val="00BC30A1"/>
    <w:rsid w:val="00BC705F"/>
    <w:rsid w:val="00BD1684"/>
    <w:rsid w:val="00BF57AD"/>
    <w:rsid w:val="00C0756B"/>
    <w:rsid w:val="00C26FF5"/>
    <w:rsid w:val="00C41D7E"/>
    <w:rsid w:val="00C51DD1"/>
    <w:rsid w:val="00C62428"/>
    <w:rsid w:val="00C66C1E"/>
    <w:rsid w:val="00C7008F"/>
    <w:rsid w:val="00C81AFF"/>
    <w:rsid w:val="00C82FD8"/>
    <w:rsid w:val="00C86468"/>
    <w:rsid w:val="00C94EA0"/>
    <w:rsid w:val="00CA7CF8"/>
    <w:rsid w:val="00CC332A"/>
    <w:rsid w:val="00CC3B8D"/>
    <w:rsid w:val="00CD0684"/>
    <w:rsid w:val="00CD190E"/>
    <w:rsid w:val="00CD5887"/>
    <w:rsid w:val="00CE2829"/>
    <w:rsid w:val="00CF42CA"/>
    <w:rsid w:val="00CF5580"/>
    <w:rsid w:val="00D14B0F"/>
    <w:rsid w:val="00D17406"/>
    <w:rsid w:val="00D243C7"/>
    <w:rsid w:val="00D27B08"/>
    <w:rsid w:val="00D31B4F"/>
    <w:rsid w:val="00D34A02"/>
    <w:rsid w:val="00D36A65"/>
    <w:rsid w:val="00D41157"/>
    <w:rsid w:val="00D53A21"/>
    <w:rsid w:val="00D543C3"/>
    <w:rsid w:val="00D57A12"/>
    <w:rsid w:val="00D57AA3"/>
    <w:rsid w:val="00D72112"/>
    <w:rsid w:val="00D74023"/>
    <w:rsid w:val="00D77572"/>
    <w:rsid w:val="00D81D20"/>
    <w:rsid w:val="00D877A0"/>
    <w:rsid w:val="00D90A01"/>
    <w:rsid w:val="00D943E1"/>
    <w:rsid w:val="00D96588"/>
    <w:rsid w:val="00D96C7E"/>
    <w:rsid w:val="00D977DA"/>
    <w:rsid w:val="00DA09B3"/>
    <w:rsid w:val="00DB19D8"/>
    <w:rsid w:val="00DB3B41"/>
    <w:rsid w:val="00DB3C0F"/>
    <w:rsid w:val="00DB4919"/>
    <w:rsid w:val="00DB5539"/>
    <w:rsid w:val="00DC201F"/>
    <w:rsid w:val="00DC4343"/>
    <w:rsid w:val="00DC587E"/>
    <w:rsid w:val="00DD057C"/>
    <w:rsid w:val="00DD19D8"/>
    <w:rsid w:val="00DD7EFB"/>
    <w:rsid w:val="00DE2336"/>
    <w:rsid w:val="00DE3172"/>
    <w:rsid w:val="00DE6AAF"/>
    <w:rsid w:val="00E00EDB"/>
    <w:rsid w:val="00E01C1C"/>
    <w:rsid w:val="00E04A5B"/>
    <w:rsid w:val="00E050F3"/>
    <w:rsid w:val="00E20D13"/>
    <w:rsid w:val="00E216CD"/>
    <w:rsid w:val="00E32572"/>
    <w:rsid w:val="00E32586"/>
    <w:rsid w:val="00E367B3"/>
    <w:rsid w:val="00E42A5B"/>
    <w:rsid w:val="00E43F7D"/>
    <w:rsid w:val="00E44E93"/>
    <w:rsid w:val="00E52EEE"/>
    <w:rsid w:val="00E56561"/>
    <w:rsid w:val="00E6697A"/>
    <w:rsid w:val="00E66B08"/>
    <w:rsid w:val="00E67BBB"/>
    <w:rsid w:val="00E67F73"/>
    <w:rsid w:val="00E70360"/>
    <w:rsid w:val="00E77794"/>
    <w:rsid w:val="00E77F88"/>
    <w:rsid w:val="00E901EA"/>
    <w:rsid w:val="00E975D0"/>
    <w:rsid w:val="00EA6325"/>
    <w:rsid w:val="00EA6565"/>
    <w:rsid w:val="00EB5849"/>
    <w:rsid w:val="00ED0F19"/>
    <w:rsid w:val="00ED1260"/>
    <w:rsid w:val="00ED38BA"/>
    <w:rsid w:val="00ED4A06"/>
    <w:rsid w:val="00ED4CBF"/>
    <w:rsid w:val="00ED765E"/>
    <w:rsid w:val="00ED7CE3"/>
    <w:rsid w:val="00EE02D7"/>
    <w:rsid w:val="00EE1139"/>
    <w:rsid w:val="00EE7CAD"/>
    <w:rsid w:val="00EF2F1C"/>
    <w:rsid w:val="00EF5014"/>
    <w:rsid w:val="00F00746"/>
    <w:rsid w:val="00F10639"/>
    <w:rsid w:val="00F121F7"/>
    <w:rsid w:val="00F25DB8"/>
    <w:rsid w:val="00F329B6"/>
    <w:rsid w:val="00F35158"/>
    <w:rsid w:val="00F35F2C"/>
    <w:rsid w:val="00F373CB"/>
    <w:rsid w:val="00F8065C"/>
    <w:rsid w:val="00F94340"/>
    <w:rsid w:val="00F95671"/>
    <w:rsid w:val="00FA2F4E"/>
    <w:rsid w:val="00FB42BD"/>
    <w:rsid w:val="00FE0179"/>
    <w:rsid w:val="00FE10B7"/>
    <w:rsid w:val="00FE3E55"/>
    <w:rsid w:val="00FF5EFE"/>
    <w:rsid w:val="00FF69A5"/>
    <w:rsid w:val="019559A0"/>
    <w:rsid w:val="09FD61C4"/>
    <w:rsid w:val="0E0E203A"/>
    <w:rsid w:val="0F5B0F44"/>
    <w:rsid w:val="135C64FE"/>
    <w:rsid w:val="15673B02"/>
    <w:rsid w:val="15744470"/>
    <w:rsid w:val="169D401A"/>
    <w:rsid w:val="22AC2712"/>
    <w:rsid w:val="24B91AAE"/>
    <w:rsid w:val="25B20AED"/>
    <w:rsid w:val="32387EBA"/>
    <w:rsid w:val="334C42BE"/>
    <w:rsid w:val="3C2E4E6C"/>
    <w:rsid w:val="45604920"/>
    <w:rsid w:val="49010AE1"/>
    <w:rsid w:val="506274DC"/>
    <w:rsid w:val="67CB7976"/>
    <w:rsid w:val="6C28749F"/>
    <w:rsid w:val="71BE777B"/>
    <w:rsid w:val="72CA3460"/>
    <w:rsid w:val="746F037D"/>
    <w:rsid w:val="75C75F29"/>
    <w:rsid w:val="761D53B8"/>
    <w:rsid w:val="787A7677"/>
    <w:rsid w:val="7E6C6F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仿宋" w:hAnsi="Times New Roman"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Chars="200" w:firstLine="200"/>
      <w:jc w:val="both"/>
    </w:pPr>
    <w:rPr>
      <w:kern w:val="2"/>
      <w:sz w:val="30"/>
      <w:szCs w:val="22"/>
    </w:rPr>
  </w:style>
  <w:style w:type="paragraph" w:styleId="1">
    <w:name w:val="heading 1"/>
    <w:basedOn w:val="a"/>
    <w:next w:val="a"/>
    <w:link w:val="1Char"/>
    <w:uiPriority w:val="9"/>
    <w:qFormat/>
    <w:pPr>
      <w:keepNext/>
      <w:keepLines/>
      <w:outlineLvl w:val="0"/>
    </w:pPr>
    <w:rPr>
      <w:rFonts w:eastAsia="黑体"/>
      <w:bCs/>
      <w:kern w:val="44"/>
      <w:sz w:val="32"/>
      <w:szCs w:val="44"/>
    </w:rPr>
  </w:style>
  <w:style w:type="paragraph" w:styleId="2">
    <w:name w:val="heading 2"/>
    <w:basedOn w:val="a"/>
    <w:next w:val="a"/>
    <w:link w:val="2Char"/>
    <w:uiPriority w:val="9"/>
    <w:unhideWhenUsed/>
    <w:qFormat/>
    <w:pPr>
      <w:keepNext/>
      <w:keepLines/>
      <w:outlineLvl w:val="1"/>
    </w:pPr>
    <w:rPr>
      <w:rFonts w:cstheme="majorBidi"/>
      <w:b/>
      <w:bCs/>
      <w:sz w:val="32"/>
      <w:szCs w:val="32"/>
    </w:rPr>
  </w:style>
  <w:style w:type="paragraph" w:styleId="3">
    <w:name w:val="heading 3"/>
    <w:basedOn w:val="a"/>
    <w:next w:val="a"/>
    <w:link w:val="3Char"/>
    <w:uiPriority w:val="9"/>
    <w:unhideWhenUsed/>
    <w:qFormat/>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30">
    <w:name w:val="toc 3"/>
    <w:basedOn w:val="a"/>
    <w:next w:val="a"/>
    <w:uiPriority w:val="39"/>
    <w:unhideWhenUsed/>
    <w:qFormat/>
    <w:pPr>
      <w:spacing w:after="100" w:line="259" w:lineRule="auto"/>
      <w:ind w:left="440" w:firstLineChars="0" w:firstLine="0"/>
      <w:jc w:val="left"/>
    </w:pPr>
    <w:rPr>
      <w:rFonts w:asciiTheme="minorHAnsi" w:eastAsiaTheme="minorEastAsia" w:hAnsiTheme="minorHAnsi" w:cs="Times New Roman"/>
      <w:kern w:val="0"/>
      <w:sz w:val="22"/>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after="100" w:line="259" w:lineRule="auto"/>
      <w:ind w:firstLineChars="0" w:firstLine="0"/>
      <w:jc w:val="left"/>
    </w:pPr>
    <w:rPr>
      <w:rFonts w:asciiTheme="minorHAnsi" w:eastAsiaTheme="minorEastAsia" w:hAnsiTheme="minorHAnsi" w:cs="Times New Roman"/>
      <w:kern w:val="0"/>
      <w:sz w:val="22"/>
    </w:rPr>
  </w:style>
  <w:style w:type="paragraph" w:styleId="20">
    <w:name w:val="toc 2"/>
    <w:basedOn w:val="a"/>
    <w:next w:val="a"/>
    <w:uiPriority w:val="39"/>
    <w:unhideWhenUsed/>
    <w:qFormat/>
    <w:pPr>
      <w:spacing w:after="100" w:line="259" w:lineRule="auto"/>
      <w:ind w:left="220" w:firstLineChars="0" w:firstLine="0"/>
      <w:jc w:val="left"/>
    </w:pPr>
    <w:rPr>
      <w:rFonts w:asciiTheme="minorHAnsi" w:eastAsiaTheme="minorEastAsia" w:hAnsiTheme="minorHAnsi" w:cs="Times New Roman"/>
      <w:kern w:val="0"/>
      <w:sz w:val="22"/>
    </w:rPr>
  </w:style>
  <w:style w:type="paragraph" w:styleId="a7">
    <w:name w:val="annotation subject"/>
    <w:basedOn w:val="a3"/>
    <w:next w:val="a3"/>
    <w:link w:val="Char3"/>
    <w:uiPriority w:val="99"/>
    <w:semiHidden/>
    <w:unhideWhenUsed/>
    <w:qFormat/>
    <w:rPr>
      <w:b/>
      <w:bCs/>
    </w:rPr>
  </w:style>
  <w:style w:type="character" w:styleId="a8">
    <w:name w:val="FollowedHyperlink"/>
    <w:basedOn w:val="a0"/>
    <w:uiPriority w:val="99"/>
    <w:semiHidden/>
    <w:unhideWhenUsed/>
    <w:qFormat/>
    <w:rPr>
      <w:color w:val="800080"/>
      <w:u w:val="single"/>
    </w:rPr>
  </w:style>
  <w:style w:type="character" w:styleId="a9">
    <w:name w:val="Hyperlink"/>
    <w:basedOn w:val="a0"/>
    <w:uiPriority w:val="99"/>
    <w:unhideWhenUsed/>
    <w:qFormat/>
    <w:rPr>
      <w:color w:val="0563C1" w:themeColor="hyperlink"/>
      <w:u w:val="single"/>
    </w:rPr>
  </w:style>
  <w:style w:type="character" w:styleId="aa">
    <w:name w:val="annotation reference"/>
    <w:basedOn w:val="a0"/>
    <w:uiPriority w:val="99"/>
    <w:semiHidden/>
    <w:unhideWhenUsed/>
    <w:qFormat/>
    <w:rPr>
      <w:sz w:val="21"/>
      <w:szCs w:val="21"/>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sz w:val="18"/>
      <w:szCs w:val="18"/>
    </w:rPr>
  </w:style>
  <w:style w:type="character" w:customStyle="1" w:styleId="1Char">
    <w:name w:val="标题 1 Char"/>
    <w:basedOn w:val="a0"/>
    <w:link w:val="1"/>
    <w:uiPriority w:val="9"/>
    <w:qFormat/>
    <w:rPr>
      <w:rFonts w:eastAsia="黑体"/>
      <w:bCs/>
      <w:kern w:val="44"/>
      <w:sz w:val="32"/>
      <w:szCs w:val="44"/>
    </w:rPr>
  </w:style>
  <w:style w:type="character" w:customStyle="1" w:styleId="2Char">
    <w:name w:val="标题 2 Char"/>
    <w:basedOn w:val="a0"/>
    <w:link w:val="2"/>
    <w:uiPriority w:val="9"/>
    <w:qFormat/>
    <w:rPr>
      <w:rFonts w:cstheme="majorBidi"/>
      <w:b/>
      <w:bCs/>
      <w:sz w:val="32"/>
      <w:szCs w:val="32"/>
    </w:rPr>
  </w:style>
  <w:style w:type="paragraph" w:customStyle="1" w:styleId="TOC1">
    <w:name w:val="TOC 标题1"/>
    <w:basedOn w:val="1"/>
    <w:next w:val="a"/>
    <w:uiPriority w:val="39"/>
    <w:unhideWhenUsed/>
    <w:qFormat/>
    <w:pPr>
      <w:spacing w:before="240" w:line="259" w:lineRule="auto"/>
      <w:ind w:firstLineChars="0" w:firstLine="0"/>
      <w:jc w:val="left"/>
      <w:outlineLvl w:val="9"/>
    </w:pPr>
    <w:rPr>
      <w:rFonts w:asciiTheme="majorHAnsi" w:eastAsiaTheme="majorEastAsia" w:hAnsiTheme="majorHAnsi" w:cstheme="majorBidi"/>
      <w:bCs w:val="0"/>
      <w:color w:val="2F5496" w:themeColor="accent1" w:themeShade="BF"/>
      <w:kern w:val="0"/>
      <w:szCs w:val="32"/>
    </w:rPr>
  </w:style>
  <w:style w:type="character" w:customStyle="1" w:styleId="Char">
    <w:name w:val="批注文字 Char"/>
    <w:basedOn w:val="a0"/>
    <w:link w:val="a3"/>
    <w:uiPriority w:val="99"/>
    <w:semiHidden/>
    <w:qFormat/>
  </w:style>
  <w:style w:type="character" w:customStyle="1" w:styleId="Char3">
    <w:name w:val="批注主题 Char"/>
    <w:basedOn w:val="Char"/>
    <w:link w:val="a7"/>
    <w:uiPriority w:val="99"/>
    <w:semiHidden/>
    <w:qFormat/>
    <w:rPr>
      <w:b/>
      <w:bCs/>
    </w:rPr>
  </w:style>
  <w:style w:type="character" w:customStyle="1" w:styleId="3Char">
    <w:name w:val="标题 3 Char"/>
    <w:basedOn w:val="a0"/>
    <w:link w:val="3"/>
    <w:uiPriority w:val="9"/>
    <w:qFormat/>
    <w:rPr>
      <w:b/>
      <w:bCs/>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仿宋" w:hAnsi="Times New Roman"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Chars="200" w:firstLine="200"/>
      <w:jc w:val="both"/>
    </w:pPr>
    <w:rPr>
      <w:kern w:val="2"/>
      <w:sz w:val="30"/>
      <w:szCs w:val="22"/>
    </w:rPr>
  </w:style>
  <w:style w:type="paragraph" w:styleId="1">
    <w:name w:val="heading 1"/>
    <w:basedOn w:val="a"/>
    <w:next w:val="a"/>
    <w:link w:val="1Char"/>
    <w:uiPriority w:val="9"/>
    <w:qFormat/>
    <w:pPr>
      <w:keepNext/>
      <w:keepLines/>
      <w:outlineLvl w:val="0"/>
    </w:pPr>
    <w:rPr>
      <w:rFonts w:eastAsia="黑体"/>
      <w:bCs/>
      <w:kern w:val="44"/>
      <w:sz w:val="32"/>
      <w:szCs w:val="44"/>
    </w:rPr>
  </w:style>
  <w:style w:type="paragraph" w:styleId="2">
    <w:name w:val="heading 2"/>
    <w:basedOn w:val="a"/>
    <w:next w:val="a"/>
    <w:link w:val="2Char"/>
    <w:uiPriority w:val="9"/>
    <w:unhideWhenUsed/>
    <w:qFormat/>
    <w:pPr>
      <w:keepNext/>
      <w:keepLines/>
      <w:outlineLvl w:val="1"/>
    </w:pPr>
    <w:rPr>
      <w:rFonts w:cstheme="majorBidi"/>
      <w:b/>
      <w:bCs/>
      <w:sz w:val="32"/>
      <w:szCs w:val="32"/>
    </w:rPr>
  </w:style>
  <w:style w:type="paragraph" w:styleId="3">
    <w:name w:val="heading 3"/>
    <w:basedOn w:val="a"/>
    <w:next w:val="a"/>
    <w:link w:val="3Char"/>
    <w:uiPriority w:val="9"/>
    <w:unhideWhenUsed/>
    <w:qFormat/>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30">
    <w:name w:val="toc 3"/>
    <w:basedOn w:val="a"/>
    <w:next w:val="a"/>
    <w:uiPriority w:val="39"/>
    <w:unhideWhenUsed/>
    <w:qFormat/>
    <w:pPr>
      <w:spacing w:after="100" w:line="259" w:lineRule="auto"/>
      <w:ind w:left="440" w:firstLineChars="0" w:firstLine="0"/>
      <w:jc w:val="left"/>
    </w:pPr>
    <w:rPr>
      <w:rFonts w:asciiTheme="minorHAnsi" w:eastAsiaTheme="minorEastAsia" w:hAnsiTheme="minorHAnsi" w:cs="Times New Roman"/>
      <w:kern w:val="0"/>
      <w:sz w:val="22"/>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after="100" w:line="259" w:lineRule="auto"/>
      <w:ind w:firstLineChars="0" w:firstLine="0"/>
      <w:jc w:val="left"/>
    </w:pPr>
    <w:rPr>
      <w:rFonts w:asciiTheme="minorHAnsi" w:eastAsiaTheme="minorEastAsia" w:hAnsiTheme="minorHAnsi" w:cs="Times New Roman"/>
      <w:kern w:val="0"/>
      <w:sz w:val="22"/>
    </w:rPr>
  </w:style>
  <w:style w:type="paragraph" w:styleId="20">
    <w:name w:val="toc 2"/>
    <w:basedOn w:val="a"/>
    <w:next w:val="a"/>
    <w:uiPriority w:val="39"/>
    <w:unhideWhenUsed/>
    <w:qFormat/>
    <w:pPr>
      <w:spacing w:after="100" w:line="259" w:lineRule="auto"/>
      <w:ind w:left="220" w:firstLineChars="0" w:firstLine="0"/>
      <w:jc w:val="left"/>
    </w:pPr>
    <w:rPr>
      <w:rFonts w:asciiTheme="minorHAnsi" w:eastAsiaTheme="minorEastAsia" w:hAnsiTheme="minorHAnsi" w:cs="Times New Roman"/>
      <w:kern w:val="0"/>
      <w:sz w:val="22"/>
    </w:rPr>
  </w:style>
  <w:style w:type="paragraph" w:styleId="a7">
    <w:name w:val="annotation subject"/>
    <w:basedOn w:val="a3"/>
    <w:next w:val="a3"/>
    <w:link w:val="Char3"/>
    <w:uiPriority w:val="99"/>
    <w:semiHidden/>
    <w:unhideWhenUsed/>
    <w:qFormat/>
    <w:rPr>
      <w:b/>
      <w:bCs/>
    </w:rPr>
  </w:style>
  <w:style w:type="character" w:styleId="a8">
    <w:name w:val="FollowedHyperlink"/>
    <w:basedOn w:val="a0"/>
    <w:uiPriority w:val="99"/>
    <w:semiHidden/>
    <w:unhideWhenUsed/>
    <w:qFormat/>
    <w:rPr>
      <w:color w:val="800080"/>
      <w:u w:val="single"/>
    </w:rPr>
  </w:style>
  <w:style w:type="character" w:styleId="a9">
    <w:name w:val="Hyperlink"/>
    <w:basedOn w:val="a0"/>
    <w:uiPriority w:val="99"/>
    <w:unhideWhenUsed/>
    <w:qFormat/>
    <w:rPr>
      <w:color w:val="0563C1" w:themeColor="hyperlink"/>
      <w:u w:val="single"/>
    </w:rPr>
  </w:style>
  <w:style w:type="character" w:styleId="aa">
    <w:name w:val="annotation reference"/>
    <w:basedOn w:val="a0"/>
    <w:uiPriority w:val="99"/>
    <w:semiHidden/>
    <w:unhideWhenUsed/>
    <w:qFormat/>
    <w:rPr>
      <w:sz w:val="21"/>
      <w:szCs w:val="21"/>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sz w:val="18"/>
      <w:szCs w:val="18"/>
    </w:rPr>
  </w:style>
  <w:style w:type="character" w:customStyle="1" w:styleId="1Char">
    <w:name w:val="标题 1 Char"/>
    <w:basedOn w:val="a0"/>
    <w:link w:val="1"/>
    <w:uiPriority w:val="9"/>
    <w:qFormat/>
    <w:rPr>
      <w:rFonts w:eastAsia="黑体"/>
      <w:bCs/>
      <w:kern w:val="44"/>
      <w:sz w:val="32"/>
      <w:szCs w:val="44"/>
    </w:rPr>
  </w:style>
  <w:style w:type="character" w:customStyle="1" w:styleId="2Char">
    <w:name w:val="标题 2 Char"/>
    <w:basedOn w:val="a0"/>
    <w:link w:val="2"/>
    <w:uiPriority w:val="9"/>
    <w:qFormat/>
    <w:rPr>
      <w:rFonts w:cstheme="majorBidi"/>
      <w:b/>
      <w:bCs/>
      <w:sz w:val="32"/>
      <w:szCs w:val="32"/>
    </w:rPr>
  </w:style>
  <w:style w:type="paragraph" w:customStyle="1" w:styleId="TOC1">
    <w:name w:val="TOC 标题1"/>
    <w:basedOn w:val="1"/>
    <w:next w:val="a"/>
    <w:uiPriority w:val="39"/>
    <w:unhideWhenUsed/>
    <w:qFormat/>
    <w:pPr>
      <w:spacing w:before="240" w:line="259" w:lineRule="auto"/>
      <w:ind w:firstLineChars="0" w:firstLine="0"/>
      <w:jc w:val="left"/>
      <w:outlineLvl w:val="9"/>
    </w:pPr>
    <w:rPr>
      <w:rFonts w:asciiTheme="majorHAnsi" w:eastAsiaTheme="majorEastAsia" w:hAnsiTheme="majorHAnsi" w:cstheme="majorBidi"/>
      <w:bCs w:val="0"/>
      <w:color w:val="2F5496" w:themeColor="accent1" w:themeShade="BF"/>
      <w:kern w:val="0"/>
      <w:szCs w:val="32"/>
    </w:rPr>
  </w:style>
  <w:style w:type="character" w:customStyle="1" w:styleId="Char">
    <w:name w:val="批注文字 Char"/>
    <w:basedOn w:val="a0"/>
    <w:link w:val="a3"/>
    <w:uiPriority w:val="99"/>
    <w:semiHidden/>
    <w:qFormat/>
  </w:style>
  <w:style w:type="character" w:customStyle="1" w:styleId="Char3">
    <w:name w:val="批注主题 Char"/>
    <w:basedOn w:val="Char"/>
    <w:link w:val="a7"/>
    <w:uiPriority w:val="99"/>
    <w:semiHidden/>
    <w:qFormat/>
    <w:rPr>
      <w:b/>
      <w:bCs/>
    </w:rPr>
  </w:style>
  <w:style w:type="character" w:customStyle="1" w:styleId="3Char">
    <w:name w:val="标题 3 Char"/>
    <w:basedOn w:val="a0"/>
    <w:link w:val="3"/>
    <w:uiPriority w:val="9"/>
    <w:qFormat/>
    <w:rPr>
      <w:b/>
      <w:bCs/>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E0C433-036D-46E1-9846-F4FA5BC4F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242</Words>
  <Characters>1383</Characters>
  <Application>Microsoft Office Word</Application>
  <DocSecurity>0</DocSecurity>
  <Lines>11</Lines>
  <Paragraphs>3</Paragraphs>
  <ScaleCrop>false</ScaleCrop>
  <Company>P R C</Company>
  <LinksUpToDate>false</LinksUpToDate>
  <CharactersWithSpaces>1622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任 佳伟</dc:creator>
  <cp:lastModifiedBy>Windows User</cp:lastModifiedBy>
  <cp:revision>2</cp:revision>
  <cp:lastPrinted>2023-06-09T08:42:00Z</cp:lastPrinted>
  <dcterms:created xsi:type="dcterms:W3CDTF">2025-04-17T08:14:00Z</dcterms:created>
  <dcterms:modified xsi:type="dcterms:W3CDTF">2025-04-17T08:14:00Z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66B723A358D245D68D4574480A6F04B9_13</vt:lpwstr>
  </property>
</Properties>
</file>