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66CD2">
      <w:pPr>
        <w:keepNext w:val="0"/>
        <w:keepLines w:val="0"/>
        <w:pageBreakBefore w:val="0"/>
        <w:widowControl/>
        <w:kinsoku/>
        <w:wordWrap/>
        <w:overflowPunct/>
        <w:topLinePunct/>
        <w:autoSpaceDE w:val="0"/>
        <w:autoSpaceDN w:val="0"/>
        <w:bidi w:val="0"/>
        <w:adjustRightInd w:val="0"/>
        <w:snapToGrid w:val="0"/>
        <w:spacing w:before="101" w:line="560" w:lineRule="exact"/>
        <w:ind w:left="14"/>
        <w:rPr>
          <w:rFonts w:hint="eastAsia" w:ascii="Times New Roman" w:hAnsi="Times New Roman" w:eastAsia="宋体" w:cs="Times New Roman"/>
          <w:sz w:val="31"/>
          <w:szCs w:val="31"/>
          <w:lang w:eastAsia="zh-CN"/>
        </w:rPr>
      </w:pPr>
      <w:r>
        <w:rPr>
          <w:rFonts w:ascii="黑体" w:hAnsi="黑体" w:eastAsia="黑体" w:cs="黑体"/>
          <w:spacing w:val="-5"/>
          <w:sz w:val="31"/>
          <w:szCs w:val="31"/>
        </w:rPr>
        <w:t>附件</w:t>
      </w:r>
      <w:r>
        <w:rPr>
          <w:rFonts w:ascii="Times New Roman" w:hAnsi="Times New Roman" w:eastAsia="Times New Roman" w:cs="Times New Roman"/>
          <w:spacing w:val="-5"/>
          <w:sz w:val="31"/>
          <w:szCs w:val="31"/>
        </w:rPr>
        <w:t>2</w:t>
      </w:r>
      <w:r>
        <w:rPr>
          <w:rFonts w:hint="eastAsia" w:ascii="Times New Roman" w:hAnsi="Times New Roman" w:eastAsia="宋体" w:cs="Times New Roman"/>
          <w:spacing w:val="-5"/>
          <w:sz w:val="31"/>
          <w:szCs w:val="31"/>
          <w:lang w:eastAsia="zh-CN"/>
        </w:rPr>
        <w:t>：</w:t>
      </w:r>
    </w:p>
    <w:p w14:paraId="12EE67B9">
      <w:pPr>
        <w:keepNext w:val="0"/>
        <w:keepLines w:val="0"/>
        <w:pageBreakBefore w:val="0"/>
        <w:widowControl/>
        <w:kinsoku/>
        <w:wordWrap/>
        <w:overflowPunct/>
        <w:topLinePunct/>
        <w:autoSpaceDE w:val="0"/>
        <w:autoSpaceDN w:val="0"/>
        <w:bidi w:val="0"/>
        <w:adjustRightInd w:val="0"/>
        <w:snapToGrid w:val="0"/>
        <w:spacing w:before="132" w:line="560" w:lineRule="exact"/>
        <w:ind w:left="1030" w:right="1165" w:firstLine="176"/>
        <w:jc w:val="center"/>
        <w:outlineLvl w:val="2"/>
        <w:rPr>
          <w:rFonts w:hint="eastAsia" w:ascii="黑体" w:hAnsi="黑体" w:eastAsia="黑体" w:cs="黑体"/>
          <w:spacing w:val="3"/>
          <w:sz w:val="44"/>
          <w:szCs w:val="44"/>
        </w:rPr>
      </w:pPr>
      <w:r>
        <w:rPr>
          <w:rFonts w:hint="eastAsia" w:ascii="黑体" w:hAnsi="黑体" w:eastAsia="黑体" w:cs="黑体"/>
          <w:spacing w:val="3"/>
          <w:sz w:val="44"/>
          <w:szCs w:val="44"/>
        </w:rPr>
        <w:t>主题团课选题指南及评审标准</w:t>
      </w:r>
    </w:p>
    <w:p w14:paraId="40232A6E">
      <w:pPr>
        <w:keepNext w:val="0"/>
        <w:keepLines w:val="0"/>
        <w:pageBreakBefore w:val="0"/>
        <w:widowControl/>
        <w:kinsoku/>
        <w:wordWrap/>
        <w:overflowPunct/>
        <w:topLinePunct/>
        <w:autoSpaceDE w:val="0"/>
        <w:autoSpaceDN w:val="0"/>
        <w:bidi w:val="0"/>
        <w:adjustRightInd w:val="0"/>
        <w:snapToGrid w:val="0"/>
        <w:spacing w:before="132" w:line="560" w:lineRule="exact"/>
        <w:ind w:left="1030" w:right="1165" w:firstLine="176"/>
        <w:jc w:val="center"/>
        <w:outlineLvl w:val="2"/>
        <w:rPr>
          <w:rFonts w:hint="eastAsia" w:ascii="方正公文小标宋" w:hAnsi="方正公文小标宋" w:eastAsia="方正公文小标宋" w:cs="方正公文小标宋"/>
          <w:spacing w:val="3"/>
          <w:sz w:val="44"/>
          <w:szCs w:val="44"/>
        </w:rPr>
      </w:pPr>
    </w:p>
    <w:p w14:paraId="46293DF4">
      <w:pPr>
        <w:keepNext w:val="0"/>
        <w:keepLines w:val="0"/>
        <w:pageBreakBefore w:val="0"/>
        <w:widowControl/>
        <w:kinsoku/>
        <w:wordWrap/>
        <w:overflowPunct/>
        <w:topLinePunct/>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一、课程形式</w:t>
      </w:r>
    </w:p>
    <w:p w14:paraId="2E64BB4C">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可在以下两类课程形式中任选其一。</w:t>
      </w:r>
    </w:p>
    <w:p w14:paraId="3365FB86">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讲授研讨类课程。应用场景主要为课堂教学或团支部、团小组等小范围学习讨论，可采取主题式、案例式、辨析式、模拟式、研讨式、沉浸式、互动式等方式。</w:t>
      </w:r>
      <w:bookmarkStart w:id="0" w:name="_GoBack"/>
      <w:bookmarkEnd w:id="0"/>
    </w:p>
    <w:p w14:paraId="669D77A7">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实践研学类课程。应用场景主要为校内外各类实践教育场所，可结合参观研学、团日活动、志愿服务、社会实践、实习锻炼等开展。</w:t>
      </w:r>
    </w:p>
    <w:p w14:paraId="2D339778">
      <w:pPr>
        <w:keepNext w:val="0"/>
        <w:keepLines w:val="0"/>
        <w:pageBreakBefore w:val="0"/>
        <w:widowControl/>
        <w:kinsoku/>
        <w:wordWrap/>
        <w:overflowPunct/>
        <w:topLinePunct/>
        <w:autoSpaceDE w:val="0"/>
        <w:autoSpaceDN w:val="0"/>
        <w:bidi w:val="0"/>
        <w:adjustRightInd w:val="0"/>
        <w:snapToGrid w:val="0"/>
        <w:spacing w:line="560" w:lineRule="exact"/>
        <w:textAlignment w:val="baseline"/>
        <w:rPr>
          <w:rFonts w:hint="eastAsia" w:ascii="黑体" w:hAnsi="黑体" w:eastAsia="黑体" w:cs="黑体"/>
          <w:sz w:val="32"/>
          <w:szCs w:val="32"/>
        </w:rPr>
      </w:pPr>
      <w:r>
        <w:rPr>
          <w:rFonts w:hint="eastAsia" w:ascii="黑体" w:hAnsi="黑体" w:eastAsia="黑体" w:cs="黑体"/>
          <w:sz w:val="32"/>
          <w:szCs w:val="32"/>
        </w:rPr>
        <w:t>二、选题方向</w:t>
      </w:r>
    </w:p>
    <w:p w14:paraId="0A6C79AF">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提供方向性题目，参赛选手可结合实际自拟具体思政课、团课题目，尽量选择小切口展开。注重围绕青年日常学习、工作、生活关切和思想困惑，立足青年视角、以小见大，避免大而化之、面面俱到。</w:t>
      </w:r>
    </w:p>
    <w:p w14:paraId="6482B617">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rPr>
      </w:pPr>
      <w:r>
        <w:rPr>
          <w:rFonts w:hint="eastAsia" w:ascii="楷体" w:hAnsi="楷体" w:eastAsia="楷体" w:cs="楷体"/>
          <w:sz w:val="32"/>
          <w:szCs w:val="32"/>
        </w:rPr>
        <w:t>（一）党的创新理论类</w:t>
      </w:r>
    </w:p>
    <w:p w14:paraId="1677EE8C">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重点：着眼深入浅出做好习近平新时代中国特色社会主义思想的宣传阐释，面向青年讲清楚道理、回应好关切，帮助青年学生加深对新时代党的创新理论的政治认同、思想认同、理论认同、情感认同。</w:t>
      </w:r>
    </w:p>
    <w:p w14:paraId="5E90ED87">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1．中国式现代化相关内容</w:t>
      </w:r>
    </w:p>
    <w:p w14:paraId="7671F19D">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2．习近平经济思想相关内容</w:t>
      </w:r>
    </w:p>
    <w:p w14:paraId="720C7D29">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3．习近平法治思想相关内容</w:t>
      </w:r>
    </w:p>
    <w:p w14:paraId="455286FC">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4．习近平生态文明思想相关内容</w:t>
      </w:r>
    </w:p>
    <w:p w14:paraId="1138C8E6">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5．习近平强军思想相关内容</w:t>
      </w:r>
    </w:p>
    <w:p w14:paraId="464578E6">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6．习近平外交思想相关内容</w:t>
      </w:r>
    </w:p>
    <w:p w14:paraId="041E5D5B">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7．习近平文化思想相关内容</w:t>
      </w:r>
    </w:p>
    <w:p w14:paraId="0E83A5C5">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8．习近平总书记关于青年工作的重要思想相关内容</w:t>
      </w:r>
    </w:p>
    <w:p w14:paraId="4E4D0E96">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9．习近平总书记关于其他领域工作的重要论述相关内容</w:t>
      </w:r>
    </w:p>
    <w:p w14:paraId="0EB952FD">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rPr>
      </w:pPr>
      <w:r>
        <w:rPr>
          <w:rFonts w:hint="eastAsia" w:ascii="楷体" w:hAnsi="楷体" w:eastAsia="楷体" w:cs="楷体"/>
          <w:sz w:val="32"/>
          <w:szCs w:val="32"/>
        </w:rPr>
        <w:t>（二）青年建功类</w:t>
      </w:r>
    </w:p>
    <w:p w14:paraId="0D9F2970">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重点：着眼贯彻习近平总书记对新时代中国青年的希望要求和对江苏工作历次重要讲话重要指示精神，立足党和国家重大战略部署，结合青年学生专业特点、个人兴趣、职业规划，通过政策解读、榜样引领、参观寻访等，引领青年响应党的号召，在科技创新、乡村振兴、绿色发展、社会服务、卫国戍边等各领域各方面工作中挺膺担当。</w:t>
      </w:r>
    </w:p>
    <w:p w14:paraId="5A498BC9">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10．习近平总书记的青年寄语相关内容</w:t>
      </w:r>
    </w:p>
    <w:p w14:paraId="6DB3FDC4">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11．区域协调发展战略和区域重大战略等相关内容</w:t>
      </w:r>
    </w:p>
    <w:p w14:paraId="6C2C2C27">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主要围绕党的二十大确定的深入实施区域协调发展战略、区域重大战略、主体功能区战略、新型城镇化战略等展开。包括：京津冀协同发展、长江经济带发展、粤港澳大湾区建设、长三角一体化发展、黄河流域生态保护和高质量发展，中部地区崛起、东北全面振兴等。</w:t>
      </w:r>
    </w:p>
    <w:p w14:paraId="63AC130B">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rPr>
      </w:pPr>
      <w:r>
        <w:rPr>
          <w:rFonts w:hint="eastAsia" w:ascii="楷体" w:hAnsi="楷体" w:eastAsia="楷体" w:cs="楷体"/>
          <w:sz w:val="32"/>
          <w:szCs w:val="32"/>
        </w:rPr>
        <w:t>（三）历史文化类</w:t>
      </w:r>
    </w:p>
    <w:p w14:paraId="6748A2E2">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重点：着眼充分利用丰厚的历史文化资源，讲好中国的故事、党的故事、革命的故事、英雄的故事，用“活起来”的历史教育青年、启迪青年、感化青年、鼓舞青年，避免知识化，引导青年厚植爱党、爱国、爱社会主义的情感，激发不懈奋进的精神力量。</w:t>
      </w:r>
    </w:p>
    <w:p w14:paraId="087A3399">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12．党的精神谱系相关内容</w:t>
      </w:r>
    </w:p>
    <w:p w14:paraId="14327AC9">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以第一批纳入中国共产党人精神谱系的46个伟大精神为主。包括：建党精神；井冈山精神、苏区精神、长征精神、遵义会议精神、延安精神、抗战精神、红岩精神、西柏坡精神、照金精神、东北抗联精神、南泥湾精神、太行精神（吕梁精神）、大别山精神、沂蒙精神、老区精神、张思德精神；抗美援朝精神、“两弹一星”精神、雷锋精神、焦裕禄精神、大庆精神（铁人精神）、红旗渠精神、北大荒精神、塞罕坝精神、“两路”精神、老西藏精神（孔繁森精神）、西迁精神、王杰精神；改革开放精神、特区精神、抗洪精神、抗击“非典”精神、抗震救灾精神、载人航天精神、劳模精神（劳动精神、工匠精神）、青藏铁路精神、女排精神；脱贫攻坚精神、抗疫精神、“三牛”精神、科学家精神、企业家精神、探月精神、新时代北斗精神、丝路精神。</w:t>
      </w:r>
    </w:p>
    <w:p w14:paraId="7B0C1BFB">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13．党史、新中国史、改革开放史、社会主义发展史、中华民族发展史相关内容</w:t>
      </w:r>
    </w:p>
    <w:p w14:paraId="2E5F08F5">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14．社会主义核心价值观与中华优秀传统文化相关内容</w:t>
      </w:r>
    </w:p>
    <w:p w14:paraId="2F4A3FBE">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楷体" w:hAnsi="楷体" w:eastAsia="楷体" w:cs="楷体"/>
          <w:sz w:val="32"/>
          <w:szCs w:val="32"/>
        </w:rPr>
      </w:pPr>
      <w:r>
        <w:rPr>
          <w:rFonts w:hint="eastAsia" w:ascii="楷体" w:hAnsi="楷体" w:eastAsia="楷体" w:cs="楷体"/>
          <w:sz w:val="32"/>
          <w:szCs w:val="32"/>
        </w:rPr>
        <w:t>（四）团的知识类</w:t>
      </w:r>
    </w:p>
    <w:p w14:paraId="0D4EA3B0">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重点：着眼党、团、队育人链条相衔接、相贯通，讲好团的历史和团的基本知识，引导青年争做有理想、敢担当、能吃苦、肯奋斗的新时代好青年，引导团员做到“五个模范、五个带头”，增强团员意识、彰显先进性。</w:t>
      </w:r>
    </w:p>
    <w:p w14:paraId="24D5D6D5">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15．党领导的中国青年运动史和共青团史相关内容</w:t>
      </w:r>
    </w:p>
    <w:p w14:paraId="23138ACB">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16．共青团基本知识相关内容</w:t>
      </w:r>
    </w:p>
    <w:p w14:paraId="36E47010">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textAlignment w:val="baseline"/>
        <w:rPr>
          <w:rFonts w:ascii="黑体" w:hAnsi="黑体" w:eastAsia="黑体" w:cs="黑体"/>
          <w:spacing w:val="4"/>
          <w:position w:val="1"/>
          <w:sz w:val="31"/>
          <w:szCs w:val="31"/>
        </w:rPr>
      </w:pPr>
      <w:r>
        <w:rPr>
          <w:rFonts w:hint="eastAsia" w:ascii="仿宋" w:hAnsi="仿宋" w:eastAsia="仿宋" w:cs="仿宋"/>
          <w:sz w:val="32"/>
          <w:szCs w:val="32"/>
        </w:rPr>
        <w:t>17．共青团项目品牌相关内容</w:t>
      </w:r>
    </w:p>
    <w:p w14:paraId="0CD217D6">
      <w:pPr>
        <w:keepNext w:val="0"/>
        <w:keepLines w:val="0"/>
        <w:pageBreakBefore w:val="0"/>
        <w:widowControl/>
        <w:kinsoku/>
        <w:wordWrap/>
        <w:overflowPunct/>
        <w:topLinePunct/>
        <w:autoSpaceDE w:val="0"/>
        <w:autoSpaceDN w:val="0"/>
        <w:bidi w:val="0"/>
        <w:adjustRightInd w:val="0"/>
        <w:snapToGrid w:val="0"/>
        <w:spacing w:before="133" w:line="560" w:lineRule="exact"/>
        <w:ind w:left="513"/>
        <w:outlineLvl w:val="0"/>
      </w:pPr>
      <w:r>
        <w:rPr>
          <w:rFonts w:ascii="黑体" w:hAnsi="黑体" w:eastAsia="黑体" w:cs="黑体"/>
          <w:spacing w:val="4"/>
          <w:position w:val="1"/>
          <w:sz w:val="31"/>
          <w:szCs w:val="31"/>
        </w:rPr>
        <w:t>三、主题思政课、团课评审标准</w:t>
      </w:r>
    </w:p>
    <w:tbl>
      <w:tblPr>
        <w:tblStyle w:val="4"/>
        <w:tblW w:w="85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9"/>
        <w:gridCol w:w="6915"/>
      </w:tblGrid>
      <w:tr w14:paraId="5699D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639" w:type="dxa"/>
            <w:vAlign w:val="top"/>
          </w:tcPr>
          <w:p w14:paraId="6CF3365A">
            <w:pPr>
              <w:keepNext w:val="0"/>
              <w:keepLines w:val="0"/>
              <w:pageBreakBefore w:val="0"/>
              <w:widowControl/>
              <w:kinsoku/>
              <w:wordWrap/>
              <w:overflowPunct/>
              <w:topLinePunct/>
              <w:autoSpaceDE w:val="0"/>
              <w:autoSpaceDN w:val="0"/>
              <w:bidi w:val="0"/>
              <w:adjustRightInd w:val="0"/>
              <w:snapToGrid w:val="0"/>
              <w:spacing w:before="225" w:line="560" w:lineRule="exact"/>
              <w:ind w:left="161"/>
              <w:rPr>
                <w:rFonts w:ascii="黑体" w:hAnsi="黑体" w:eastAsia="黑体" w:cs="黑体"/>
                <w:sz w:val="30"/>
                <w:szCs w:val="30"/>
              </w:rPr>
            </w:pPr>
            <w:r>
              <w:rPr>
                <w:rFonts w:ascii="黑体" w:hAnsi="黑体" w:eastAsia="黑体" w:cs="黑体"/>
                <w:spacing w:val="-6"/>
                <w:sz w:val="30"/>
                <w:szCs w:val="30"/>
              </w:rPr>
              <w:t>评审内容</w:t>
            </w:r>
          </w:p>
        </w:tc>
        <w:tc>
          <w:tcPr>
            <w:tcW w:w="6915" w:type="dxa"/>
            <w:vAlign w:val="top"/>
          </w:tcPr>
          <w:p w14:paraId="0FE1848D">
            <w:pPr>
              <w:keepNext w:val="0"/>
              <w:keepLines w:val="0"/>
              <w:pageBreakBefore w:val="0"/>
              <w:widowControl/>
              <w:kinsoku/>
              <w:wordWrap/>
              <w:overflowPunct/>
              <w:topLinePunct/>
              <w:autoSpaceDE w:val="0"/>
              <w:autoSpaceDN w:val="0"/>
              <w:bidi w:val="0"/>
              <w:adjustRightInd w:val="0"/>
              <w:snapToGrid w:val="0"/>
              <w:spacing w:before="225" w:line="560" w:lineRule="exact"/>
              <w:ind w:left="1985"/>
              <w:rPr>
                <w:rFonts w:ascii="黑体" w:hAnsi="黑体" w:eastAsia="黑体" w:cs="黑体"/>
                <w:sz w:val="30"/>
                <w:szCs w:val="30"/>
              </w:rPr>
            </w:pPr>
            <w:r>
              <w:rPr>
                <w:rFonts w:ascii="黑体" w:hAnsi="黑体" w:eastAsia="黑体" w:cs="黑体"/>
                <w:spacing w:val="-14"/>
                <w:sz w:val="30"/>
                <w:szCs w:val="30"/>
              </w:rPr>
              <w:t>评审要求（共</w:t>
            </w:r>
            <w:r>
              <w:rPr>
                <w:rFonts w:ascii="Times New Roman" w:hAnsi="Times New Roman" w:eastAsia="Times New Roman" w:cs="Times New Roman"/>
                <w:spacing w:val="-14"/>
                <w:sz w:val="30"/>
                <w:szCs w:val="30"/>
              </w:rPr>
              <w:t>100</w:t>
            </w:r>
            <w:r>
              <w:rPr>
                <w:rFonts w:ascii="黑体" w:hAnsi="黑体" w:eastAsia="黑体" w:cs="黑体"/>
                <w:spacing w:val="-14"/>
                <w:sz w:val="30"/>
                <w:szCs w:val="30"/>
              </w:rPr>
              <w:t>分）</w:t>
            </w:r>
          </w:p>
        </w:tc>
      </w:tr>
      <w:tr w14:paraId="1A525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4" w:hRule="atLeast"/>
        </w:trPr>
        <w:tc>
          <w:tcPr>
            <w:tcW w:w="1639" w:type="dxa"/>
            <w:vAlign w:val="top"/>
          </w:tcPr>
          <w:p w14:paraId="1EA74A00">
            <w:pPr>
              <w:keepNext w:val="0"/>
              <w:keepLines w:val="0"/>
              <w:pageBreakBefore w:val="0"/>
              <w:widowControl/>
              <w:kinsoku/>
              <w:wordWrap/>
              <w:overflowPunct/>
              <w:topLinePunct/>
              <w:autoSpaceDE w:val="0"/>
              <w:autoSpaceDN w:val="0"/>
              <w:bidi w:val="0"/>
              <w:adjustRightInd w:val="0"/>
              <w:snapToGrid w:val="0"/>
              <w:spacing w:line="560" w:lineRule="exact"/>
              <w:rPr>
                <w:rFonts w:ascii="Arial"/>
                <w:sz w:val="21"/>
              </w:rPr>
            </w:pPr>
          </w:p>
          <w:p w14:paraId="60DFD30E">
            <w:pPr>
              <w:keepNext w:val="0"/>
              <w:keepLines w:val="0"/>
              <w:pageBreakBefore w:val="0"/>
              <w:widowControl/>
              <w:kinsoku/>
              <w:wordWrap/>
              <w:overflowPunct/>
              <w:topLinePunct/>
              <w:autoSpaceDE w:val="0"/>
              <w:autoSpaceDN w:val="0"/>
              <w:bidi w:val="0"/>
              <w:adjustRightInd w:val="0"/>
              <w:snapToGrid w:val="0"/>
              <w:spacing w:line="560" w:lineRule="exact"/>
              <w:rPr>
                <w:rFonts w:ascii="Arial"/>
                <w:sz w:val="21"/>
              </w:rPr>
            </w:pPr>
          </w:p>
          <w:p w14:paraId="09FF211D">
            <w:pPr>
              <w:keepNext w:val="0"/>
              <w:keepLines w:val="0"/>
              <w:pageBreakBefore w:val="0"/>
              <w:widowControl/>
              <w:kinsoku/>
              <w:wordWrap/>
              <w:overflowPunct/>
              <w:topLinePunct/>
              <w:autoSpaceDE w:val="0"/>
              <w:autoSpaceDN w:val="0"/>
              <w:bidi w:val="0"/>
              <w:adjustRightInd w:val="0"/>
              <w:snapToGrid w:val="0"/>
              <w:spacing w:before="97" w:line="560" w:lineRule="exact"/>
              <w:ind w:left="178" w:right="175" w:firstLine="72"/>
              <w:rPr>
                <w:rFonts w:ascii="黑体" w:hAnsi="黑体" w:eastAsia="黑体" w:cs="黑体"/>
                <w:sz w:val="30"/>
                <w:szCs w:val="30"/>
              </w:rPr>
            </w:pPr>
            <w:r>
              <w:rPr>
                <w:rFonts w:ascii="黑体" w:hAnsi="黑体" w:eastAsia="黑体" w:cs="黑体"/>
                <w:spacing w:val="-10"/>
                <w:sz w:val="30"/>
                <w:szCs w:val="30"/>
              </w:rPr>
              <w:t>宣讲主题</w:t>
            </w:r>
            <w:r>
              <w:rPr>
                <w:rFonts w:ascii="黑体" w:hAnsi="黑体" w:eastAsia="黑体" w:cs="黑体"/>
                <w:spacing w:val="-29"/>
                <w:sz w:val="30"/>
                <w:szCs w:val="30"/>
              </w:rPr>
              <w:t>（</w:t>
            </w:r>
            <w:r>
              <w:rPr>
                <w:rFonts w:ascii="Times New Roman" w:hAnsi="Times New Roman" w:eastAsia="Times New Roman" w:cs="Times New Roman"/>
                <w:spacing w:val="-29"/>
                <w:sz w:val="30"/>
                <w:szCs w:val="30"/>
              </w:rPr>
              <w:t>25</w:t>
            </w:r>
            <w:r>
              <w:rPr>
                <w:rFonts w:ascii="黑体" w:hAnsi="黑体" w:eastAsia="黑体" w:cs="黑体"/>
                <w:spacing w:val="-29"/>
                <w:sz w:val="30"/>
                <w:szCs w:val="30"/>
              </w:rPr>
              <w:t>分）</w:t>
            </w:r>
          </w:p>
        </w:tc>
        <w:tc>
          <w:tcPr>
            <w:tcW w:w="6915" w:type="dxa"/>
            <w:vAlign w:val="top"/>
          </w:tcPr>
          <w:p w14:paraId="068113A4">
            <w:pPr>
              <w:pStyle w:val="5"/>
              <w:keepNext w:val="0"/>
              <w:keepLines w:val="0"/>
              <w:pageBreakBefore w:val="0"/>
              <w:widowControl/>
              <w:kinsoku/>
              <w:wordWrap/>
              <w:overflowPunct/>
              <w:topLinePunct/>
              <w:autoSpaceDE w:val="0"/>
              <w:autoSpaceDN w:val="0"/>
              <w:bidi w:val="0"/>
              <w:adjustRightInd w:val="0"/>
              <w:snapToGrid w:val="0"/>
              <w:spacing w:before="228" w:line="560" w:lineRule="exact"/>
              <w:ind w:left="163" w:right="31" w:firstLine="14"/>
              <w:jc w:val="both"/>
            </w:pPr>
            <w:r>
              <w:rPr>
                <w:spacing w:val="-9"/>
              </w:rPr>
              <w:t>主题鲜明，导向正确。能正确运用马克思主义立场、</w:t>
            </w:r>
            <w:r>
              <w:rPr>
                <w:spacing w:val="-8"/>
              </w:rPr>
              <w:t>观点和方法，帮助团员解决思想问题，特别是理</w:t>
            </w:r>
            <w:r>
              <w:rPr>
                <w:spacing w:val="-9"/>
              </w:rPr>
              <w:t>想、信念、宗旨、作风等方面的问题，形成向上向善的</w:t>
            </w:r>
            <w:r>
              <w:rPr>
                <w:spacing w:val="-6"/>
              </w:rPr>
              <w:t>积极导向。</w:t>
            </w:r>
          </w:p>
        </w:tc>
      </w:tr>
      <w:tr w14:paraId="1259D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1639" w:type="dxa"/>
            <w:vAlign w:val="top"/>
          </w:tcPr>
          <w:p w14:paraId="16B447B1">
            <w:pPr>
              <w:keepNext w:val="0"/>
              <w:keepLines w:val="0"/>
              <w:pageBreakBefore w:val="0"/>
              <w:widowControl/>
              <w:kinsoku/>
              <w:wordWrap/>
              <w:overflowPunct/>
              <w:topLinePunct/>
              <w:autoSpaceDE w:val="0"/>
              <w:autoSpaceDN w:val="0"/>
              <w:bidi w:val="0"/>
              <w:adjustRightInd w:val="0"/>
              <w:snapToGrid w:val="0"/>
              <w:spacing w:line="560" w:lineRule="exact"/>
              <w:rPr>
                <w:rFonts w:ascii="Arial"/>
                <w:sz w:val="21"/>
              </w:rPr>
            </w:pPr>
          </w:p>
          <w:p w14:paraId="6F9C7808">
            <w:pPr>
              <w:keepNext w:val="0"/>
              <w:keepLines w:val="0"/>
              <w:pageBreakBefore w:val="0"/>
              <w:widowControl/>
              <w:kinsoku/>
              <w:wordWrap/>
              <w:overflowPunct/>
              <w:topLinePunct/>
              <w:autoSpaceDE w:val="0"/>
              <w:autoSpaceDN w:val="0"/>
              <w:bidi w:val="0"/>
              <w:adjustRightInd w:val="0"/>
              <w:snapToGrid w:val="0"/>
              <w:spacing w:line="560" w:lineRule="exact"/>
              <w:rPr>
                <w:rFonts w:ascii="Arial"/>
                <w:sz w:val="21"/>
              </w:rPr>
            </w:pPr>
          </w:p>
          <w:p w14:paraId="4C22783C">
            <w:pPr>
              <w:keepNext w:val="0"/>
              <w:keepLines w:val="0"/>
              <w:pageBreakBefore w:val="0"/>
              <w:widowControl/>
              <w:kinsoku/>
              <w:wordWrap/>
              <w:overflowPunct/>
              <w:topLinePunct/>
              <w:autoSpaceDE w:val="0"/>
              <w:autoSpaceDN w:val="0"/>
              <w:bidi w:val="0"/>
              <w:adjustRightInd w:val="0"/>
              <w:snapToGrid w:val="0"/>
              <w:spacing w:line="560" w:lineRule="exact"/>
              <w:rPr>
                <w:rFonts w:ascii="Arial"/>
                <w:sz w:val="21"/>
              </w:rPr>
            </w:pPr>
          </w:p>
          <w:p w14:paraId="4FA9C2B5">
            <w:pPr>
              <w:keepNext w:val="0"/>
              <w:keepLines w:val="0"/>
              <w:pageBreakBefore w:val="0"/>
              <w:widowControl/>
              <w:kinsoku/>
              <w:wordWrap/>
              <w:overflowPunct/>
              <w:topLinePunct/>
              <w:autoSpaceDE w:val="0"/>
              <w:autoSpaceDN w:val="0"/>
              <w:bidi w:val="0"/>
              <w:adjustRightInd w:val="0"/>
              <w:snapToGrid w:val="0"/>
              <w:spacing w:before="98" w:line="560" w:lineRule="exact"/>
              <w:ind w:left="178" w:right="175" w:firstLine="72"/>
              <w:rPr>
                <w:rFonts w:ascii="黑体" w:hAnsi="黑体" w:eastAsia="黑体" w:cs="黑体"/>
                <w:sz w:val="30"/>
                <w:szCs w:val="30"/>
              </w:rPr>
            </w:pPr>
            <w:r>
              <w:rPr>
                <w:rFonts w:ascii="黑体" w:hAnsi="黑体" w:eastAsia="黑体" w:cs="黑体"/>
                <w:spacing w:val="-10"/>
                <w:sz w:val="30"/>
                <w:szCs w:val="30"/>
              </w:rPr>
              <w:t>宣讲内容</w:t>
            </w:r>
            <w:r>
              <w:rPr>
                <w:rFonts w:ascii="黑体" w:hAnsi="黑体" w:eastAsia="黑体" w:cs="黑体"/>
                <w:spacing w:val="-29"/>
                <w:sz w:val="30"/>
                <w:szCs w:val="30"/>
              </w:rPr>
              <w:t>（</w:t>
            </w:r>
            <w:r>
              <w:rPr>
                <w:rFonts w:ascii="Times New Roman" w:hAnsi="Times New Roman" w:eastAsia="Times New Roman" w:cs="Times New Roman"/>
                <w:spacing w:val="-29"/>
                <w:sz w:val="30"/>
                <w:szCs w:val="30"/>
              </w:rPr>
              <w:t>40</w:t>
            </w:r>
            <w:r>
              <w:rPr>
                <w:rFonts w:ascii="黑体" w:hAnsi="黑体" w:eastAsia="黑体" w:cs="黑体"/>
                <w:spacing w:val="-29"/>
                <w:sz w:val="30"/>
                <w:szCs w:val="30"/>
              </w:rPr>
              <w:t>分）</w:t>
            </w:r>
          </w:p>
        </w:tc>
        <w:tc>
          <w:tcPr>
            <w:tcW w:w="6915" w:type="dxa"/>
            <w:vAlign w:val="top"/>
          </w:tcPr>
          <w:p w14:paraId="5D9C28EF">
            <w:pPr>
              <w:pStyle w:val="5"/>
              <w:keepNext w:val="0"/>
              <w:keepLines w:val="0"/>
              <w:pageBreakBefore w:val="0"/>
              <w:widowControl/>
              <w:kinsoku/>
              <w:wordWrap/>
              <w:overflowPunct/>
              <w:topLinePunct/>
              <w:autoSpaceDE w:val="0"/>
              <w:autoSpaceDN w:val="0"/>
              <w:bidi w:val="0"/>
              <w:adjustRightInd w:val="0"/>
              <w:snapToGrid w:val="0"/>
              <w:spacing w:before="225" w:line="560" w:lineRule="exact"/>
              <w:ind w:left="163" w:right="250" w:firstLine="43"/>
            </w:pPr>
            <w:r>
              <w:rPr>
                <w:spacing w:val="-7"/>
              </w:rPr>
              <w:t>内容丰富，逻辑清晰。能紧扣团课、思政课主题设</w:t>
            </w:r>
            <w:r>
              <w:rPr>
                <w:spacing w:val="-5"/>
              </w:rPr>
              <w:t>计内容，结构严谨，主线明晰，观点准确，内容丰富，衔接顺畅，素材选用得当，有一定的信息量，语言贴合青年特点，能够将政治思想转化为青年语言，符合团课、思政课内容要求。</w:t>
            </w:r>
          </w:p>
        </w:tc>
      </w:tr>
      <w:tr w14:paraId="0F760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3" w:hRule="atLeast"/>
        </w:trPr>
        <w:tc>
          <w:tcPr>
            <w:tcW w:w="1639" w:type="dxa"/>
            <w:vAlign w:val="top"/>
          </w:tcPr>
          <w:p w14:paraId="1F03F7DD">
            <w:pPr>
              <w:keepNext w:val="0"/>
              <w:keepLines w:val="0"/>
              <w:pageBreakBefore w:val="0"/>
              <w:widowControl/>
              <w:kinsoku/>
              <w:wordWrap/>
              <w:overflowPunct/>
              <w:topLinePunct/>
              <w:autoSpaceDE w:val="0"/>
              <w:autoSpaceDN w:val="0"/>
              <w:bidi w:val="0"/>
              <w:adjustRightInd w:val="0"/>
              <w:snapToGrid w:val="0"/>
              <w:spacing w:line="560" w:lineRule="exact"/>
              <w:rPr>
                <w:rFonts w:ascii="Arial"/>
                <w:sz w:val="21"/>
              </w:rPr>
            </w:pPr>
          </w:p>
          <w:p w14:paraId="1F4DE08D">
            <w:pPr>
              <w:keepNext w:val="0"/>
              <w:keepLines w:val="0"/>
              <w:pageBreakBefore w:val="0"/>
              <w:widowControl/>
              <w:kinsoku/>
              <w:wordWrap/>
              <w:overflowPunct/>
              <w:topLinePunct/>
              <w:autoSpaceDE w:val="0"/>
              <w:autoSpaceDN w:val="0"/>
              <w:bidi w:val="0"/>
              <w:adjustRightInd w:val="0"/>
              <w:snapToGrid w:val="0"/>
              <w:spacing w:line="560" w:lineRule="exact"/>
              <w:rPr>
                <w:rFonts w:ascii="Arial"/>
                <w:sz w:val="21"/>
              </w:rPr>
            </w:pPr>
          </w:p>
          <w:p w14:paraId="5ACB7295">
            <w:pPr>
              <w:keepNext w:val="0"/>
              <w:keepLines w:val="0"/>
              <w:pageBreakBefore w:val="0"/>
              <w:widowControl/>
              <w:kinsoku/>
              <w:wordWrap/>
              <w:overflowPunct/>
              <w:topLinePunct/>
              <w:autoSpaceDE w:val="0"/>
              <w:autoSpaceDN w:val="0"/>
              <w:bidi w:val="0"/>
              <w:adjustRightInd w:val="0"/>
              <w:snapToGrid w:val="0"/>
              <w:spacing w:line="560" w:lineRule="exact"/>
              <w:rPr>
                <w:rFonts w:ascii="Arial"/>
                <w:sz w:val="21"/>
              </w:rPr>
            </w:pPr>
          </w:p>
          <w:p w14:paraId="28B33BF2">
            <w:pPr>
              <w:keepNext w:val="0"/>
              <w:keepLines w:val="0"/>
              <w:pageBreakBefore w:val="0"/>
              <w:widowControl/>
              <w:kinsoku/>
              <w:wordWrap/>
              <w:overflowPunct/>
              <w:topLinePunct/>
              <w:autoSpaceDE w:val="0"/>
              <w:autoSpaceDN w:val="0"/>
              <w:bidi w:val="0"/>
              <w:adjustRightInd w:val="0"/>
              <w:snapToGrid w:val="0"/>
              <w:spacing w:before="97" w:line="560" w:lineRule="exact"/>
              <w:ind w:left="178" w:right="175" w:firstLine="72"/>
              <w:rPr>
                <w:rFonts w:ascii="黑体" w:hAnsi="黑体" w:eastAsia="黑体" w:cs="黑体"/>
                <w:sz w:val="30"/>
                <w:szCs w:val="30"/>
              </w:rPr>
            </w:pPr>
            <w:r>
              <w:rPr>
                <w:rFonts w:ascii="黑体" w:hAnsi="黑体" w:eastAsia="黑体" w:cs="黑体"/>
                <w:spacing w:val="-10"/>
                <w:sz w:val="30"/>
                <w:szCs w:val="30"/>
              </w:rPr>
              <w:t>宣讲形式</w:t>
            </w:r>
            <w:r>
              <w:rPr>
                <w:rFonts w:ascii="黑体" w:hAnsi="黑体" w:eastAsia="黑体" w:cs="黑体"/>
                <w:spacing w:val="-35"/>
                <w:sz w:val="30"/>
                <w:szCs w:val="30"/>
              </w:rPr>
              <w:t>（</w:t>
            </w:r>
            <w:r>
              <w:rPr>
                <w:rFonts w:ascii="Times New Roman" w:hAnsi="Times New Roman" w:eastAsia="Times New Roman" w:cs="Times New Roman"/>
                <w:spacing w:val="-35"/>
                <w:sz w:val="30"/>
                <w:szCs w:val="30"/>
              </w:rPr>
              <w:t>15</w:t>
            </w:r>
            <w:r>
              <w:rPr>
                <w:rFonts w:ascii="黑体" w:hAnsi="黑体" w:eastAsia="黑体" w:cs="黑体"/>
                <w:spacing w:val="-35"/>
                <w:sz w:val="30"/>
                <w:szCs w:val="30"/>
              </w:rPr>
              <w:t>分）</w:t>
            </w:r>
          </w:p>
        </w:tc>
        <w:tc>
          <w:tcPr>
            <w:tcW w:w="6915" w:type="dxa"/>
            <w:vAlign w:val="top"/>
          </w:tcPr>
          <w:p w14:paraId="6A82B89A">
            <w:pPr>
              <w:pStyle w:val="5"/>
              <w:keepNext w:val="0"/>
              <w:keepLines w:val="0"/>
              <w:pageBreakBefore w:val="0"/>
              <w:widowControl/>
              <w:kinsoku/>
              <w:wordWrap/>
              <w:overflowPunct/>
              <w:topLinePunct/>
              <w:autoSpaceDE w:val="0"/>
              <w:autoSpaceDN w:val="0"/>
              <w:bidi w:val="0"/>
              <w:adjustRightInd w:val="0"/>
              <w:snapToGrid w:val="0"/>
              <w:spacing w:before="232" w:line="560" w:lineRule="exact"/>
              <w:ind w:left="163" w:right="144" w:firstLine="3"/>
              <w:jc w:val="both"/>
            </w:pPr>
            <w:r>
              <w:rPr>
                <w:spacing w:val="-5"/>
              </w:rPr>
              <w:t>形象生动，引人入胜。能紧扣团课、思政课主题和</w:t>
            </w:r>
            <w:r>
              <w:rPr>
                <w:spacing w:val="-7"/>
              </w:rPr>
              <w:t>内容设计讲授形式，有较好的讲授技巧，善于将</w:t>
            </w:r>
            <w:r>
              <w:rPr>
                <w:rFonts w:ascii="Times New Roman" w:hAnsi="Times New Roman" w:eastAsia="Times New Roman" w:cs="Times New Roman"/>
                <w:spacing w:val="-7"/>
              </w:rPr>
              <w:t>“</w:t>
            </w:r>
            <w:r>
              <w:rPr>
                <w:spacing w:val="-7"/>
              </w:rPr>
              <w:t>大</w:t>
            </w:r>
            <w:r>
              <w:rPr>
                <w:spacing w:val="-9"/>
              </w:rPr>
              <w:t>道理</w:t>
            </w:r>
            <w:r>
              <w:rPr>
                <w:rFonts w:ascii="Times New Roman" w:hAnsi="Times New Roman" w:eastAsia="Times New Roman" w:cs="Times New Roman"/>
                <w:spacing w:val="-9"/>
              </w:rPr>
              <w:t>”</w:t>
            </w:r>
            <w:r>
              <w:rPr>
                <w:spacing w:val="-9"/>
              </w:rPr>
              <w:t>转化为团员青年易于接受的</w:t>
            </w:r>
            <w:r>
              <w:rPr>
                <w:rFonts w:ascii="Times New Roman" w:hAnsi="Times New Roman" w:eastAsia="Times New Roman" w:cs="Times New Roman"/>
                <w:spacing w:val="-9"/>
              </w:rPr>
              <w:t>“</w:t>
            </w:r>
            <w:r>
              <w:rPr>
                <w:spacing w:val="-9"/>
              </w:rPr>
              <w:t>小道理</w:t>
            </w:r>
            <w:r>
              <w:rPr>
                <w:rFonts w:ascii="Times New Roman" w:hAnsi="Times New Roman" w:eastAsia="Times New Roman" w:cs="Times New Roman"/>
                <w:spacing w:val="-9"/>
              </w:rPr>
              <w:t>”</w:t>
            </w:r>
            <w:r>
              <w:rPr>
                <w:spacing w:val="-9"/>
              </w:rPr>
              <w:t>，口头表</w:t>
            </w:r>
            <w:r>
              <w:rPr>
                <w:spacing w:val="-5"/>
              </w:rPr>
              <w:t>达清晰准确流利，仪态端庄大方，表情和肢体语言得体，感情饱满有感染力。</w:t>
            </w:r>
          </w:p>
        </w:tc>
      </w:tr>
      <w:tr w14:paraId="6C759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1639" w:type="dxa"/>
            <w:vAlign w:val="top"/>
          </w:tcPr>
          <w:p w14:paraId="2D49E8FD">
            <w:pPr>
              <w:keepNext w:val="0"/>
              <w:keepLines w:val="0"/>
              <w:pageBreakBefore w:val="0"/>
              <w:widowControl/>
              <w:kinsoku/>
              <w:wordWrap/>
              <w:overflowPunct/>
              <w:topLinePunct/>
              <w:autoSpaceDE w:val="0"/>
              <w:autoSpaceDN w:val="0"/>
              <w:bidi w:val="0"/>
              <w:adjustRightInd w:val="0"/>
              <w:snapToGrid w:val="0"/>
              <w:spacing w:line="560" w:lineRule="exact"/>
              <w:rPr>
                <w:rFonts w:ascii="Arial"/>
                <w:sz w:val="21"/>
              </w:rPr>
            </w:pPr>
          </w:p>
          <w:p w14:paraId="7767DCFE">
            <w:pPr>
              <w:keepNext w:val="0"/>
              <w:keepLines w:val="0"/>
              <w:pageBreakBefore w:val="0"/>
              <w:widowControl/>
              <w:kinsoku/>
              <w:wordWrap/>
              <w:overflowPunct/>
              <w:topLinePunct/>
              <w:autoSpaceDE w:val="0"/>
              <w:autoSpaceDN w:val="0"/>
              <w:bidi w:val="0"/>
              <w:adjustRightInd w:val="0"/>
              <w:snapToGrid w:val="0"/>
              <w:spacing w:before="98" w:line="560" w:lineRule="exact"/>
              <w:ind w:left="178" w:right="175" w:firstLine="72"/>
              <w:rPr>
                <w:rFonts w:ascii="黑体" w:hAnsi="黑体" w:eastAsia="黑体" w:cs="黑体"/>
                <w:sz w:val="30"/>
                <w:szCs w:val="30"/>
              </w:rPr>
            </w:pPr>
            <w:r>
              <w:rPr>
                <w:rFonts w:ascii="黑体" w:hAnsi="黑体" w:eastAsia="黑体" w:cs="黑体"/>
                <w:spacing w:val="-10"/>
                <w:sz w:val="30"/>
                <w:szCs w:val="30"/>
              </w:rPr>
              <w:t>宣讲效果</w:t>
            </w:r>
            <w:r>
              <w:rPr>
                <w:rFonts w:ascii="黑体" w:hAnsi="黑体" w:eastAsia="黑体" w:cs="黑体"/>
                <w:spacing w:val="-29"/>
                <w:sz w:val="30"/>
                <w:szCs w:val="30"/>
              </w:rPr>
              <w:t>（</w:t>
            </w:r>
            <w:r>
              <w:rPr>
                <w:rFonts w:ascii="Times New Roman" w:hAnsi="Times New Roman" w:eastAsia="Times New Roman" w:cs="Times New Roman"/>
                <w:spacing w:val="-29"/>
                <w:sz w:val="30"/>
                <w:szCs w:val="30"/>
              </w:rPr>
              <w:t>20</w:t>
            </w:r>
            <w:r>
              <w:rPr>
                <w:rFonts w:ascii="黑体" w:hAnsi="黑体" w:eastAsia="黑体" w:cs="黑体"/>
                <w:spacing w:val="-29"/>
                <w:sz w:val="30"/>
                <w:szCs w:val="30"/>
              </w:rPr>
              <w:t>分）</w:t>
            </w:r>
          </w:p>
        </w:tc>
        <w:tc>
          <w:tcPr>
            <w:tcW w:w="6915" w:type="dxa"/>
            <w:vAlign w:val="top"/>
          </w:tcPr>
          <w:p w14:paraId="2C834FE0">
            <w:pPr>
              <w:pStyle w:val="5"/>
              <w:keepNext w:val="0"/>
              <w:keepLines w:val="0"/>
              <w:pageBreakBefore w:val="0"/>
              <w:widowControl/>
              <w:kinsoku/>
              <w:wordWrap/>
              <w:overflowPunct/>
              <w:topLinePunct/>
              <w:autoSpaceDE w:val="0"/>
              <w:autoSpaceDN w:val="0"/>
              <w:bidi w:val="0"/>
              <w:adjustRightInd w:val="0"/>
              <w:snapToGrid w:val="0"/>
              <w:spacing w:before="231" w:line="560" w:lineRule="exact"/>
              <w:ind w:left="161" w:right="307" w:firstLine="63"/>
              <w:jc w:val="both"/>
            </w:pPr>
            <w:r>
              <w:rPr>
                <w:spacing w:val="-11"/>
              </w:rPr>
              <w:t>目标明确、达到预期。能结合团员青年身心特点，</w:t>
            </w:r>
            <w:r>
              <w:rPr>
                <w:spacing w:val="-8"/>
              </w:rPr>
              <w:t>培养团员意识，增强对党、团组织的理解和认同，</w:t>
            </w:r>
            <w:r>
              <w:rPr>
                <w:spacing w:val="-5"/>
              </w:rPr>
              <w:t>共鸣感强，宣讲效果好。</w:t>
            </w:r>
          </w:p>
        </w:tc>
      </w:tr>
    </w:tbl>
    <w:p w14:paraId="50FC0D06"/>
    <w:p w14:paraId="1C3B381F">
      <w:pPr>
        <w:rPr>
          <w:rFonts w:ascii="Arial"/>
          <w:sz w:val="21"/>
        </w:rPr>
      </w:pPr>
    </w:p>
    <w:p w14:paraId="36ED59DD"/>
    <w:sectPr>
      <w:pgSz w:w="11906" w:h="16839"/>
      <w:pgMar w:top="1701" w:right="1616" w:bottom="1701" w:left="173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0647B"/>
    <w:rsid w:val="0BCB6126"/>
    <w:rsid w:val="7A60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仿宋" w:hAnsi="仿宋" w:eastAsia="仿宋" w:cs="仿宋"/>
      <w:sz w:val="30"/>
      <w:szCs w:val="3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1880</Words>
  <Characters>1895</Characters>
  <Lines>0</Lines>
  <Paragraphs>0</Paragraphs>
  <TotalTime>0</TotalTime>
  <ScaleCrop>false</ScaleCrop>
  <LinksUpToDate>false</LinksUpToDate>
  <CharactersWithSpaces>1895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2025-05-13T07:06:00Z</dcterms:created>
  <dc:creator>徐曼</dc:creator>
  <cp:lastModifiedBy>兔子</cp:lastModifiedBy>
  <dcterms:modified xsi:type="dcterms:W3CDTF">2025-05-14T02:30:07Z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330A76B26C4545EFA98900F26FDD0960_13</vt:lpwstr>
  </property>
  <property fmtid="{D5CDD505-2E9C-101B-9397-08002B2CF9AE}" pid="4" name="KSOTemplateDocerSaveRecord">
    <vt:lpwstr>eyJoZGlkIjoiZDAxMmIwYmNjMGY3MDA5NTkyZTFkMTM1ZTA2NzViMjUiLCJ1c2VySWQiOiI0MTM5OTk4MDEifQ==</vt:lpwstr>
  </property>
</Properties>
</file>